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B3C" w:rsidRDefault="00134B3C" w:rsidP="00134B3C">
      <w:pPr>
        <w:pStyle w:val="Standardowytekst"/>
        <w:jc w:val="center"/>
        <w:rPr>
          <w:sz w:val="28"/>
        </w:rPr>
      </w:pPr>
    </w:p>
    <w:p w:rsidR="00134B3C" w:rsidRDefault="00134B3C" w:rsidP="00134B3C">
      <w:pPr>
        <w:pStyle w:val="Standardowytekst"/>
        <w:jc w:val="center"/>
        <w:rPr>
          <w:sz w:val="28"/>
        </w:rPr>
      </w:pPr>
    </w:p>
    <w:p w:rsidR="00134B3C" w:rsidRDefault="00134B3C" w:rsidP="00134B3C">
      <w:pPr>
        <w:pStyle w:val="Standardowytekst"/>
        <w:jc w:val="center"/>
        <w:rPr>
          <w:sz w:val="28"/>
        </w:rPr>
      </w:pPr>
    </w:p>
    <w:p w:rsidR="00134B3C" w:rsidRDefault="00134B3C" w:rsidP="00134B3C">
      <w:pPr>
        <w:pStyle w:val="Standardowytekst"/>
        <w:jc w:val="center"/>
        <w:rPr>
          <w:sz w:val="28"/>
        </w:rPr>
      </w:pPr>
    </w:p>
    <w:p w:rsidR="00134B3C" w:rsidRDefault="00134B3C" w:rsidP="00134B3C">
      <w:pPr>
        <w:pStyle w:val="Standardowytekst"/>
        <w:jc w:val="center"/>
        <w:rPr>
          <w:sz w:val="28"/>
        </w:rPr>
      </w:pPr>
    </w:p>
    <w:p w:rsidR="00134B3C" w:rsidRDefault="00134B3C" w:rsidP="00134B3C">
      <w:pPr>
        <w:pStyle w:val="Standardowytekst"/>
        <w:jc w:val="center"/>
        <w:rPr>
          <w:sz w:val="28"/>
        </w:rPr>
      </w:pPr>
    </w:p>
    <w:p w:rsidR="00134B3C" w:rsidRDefault="00134B3C" w:rsidP="00134B3C">
      <w:pPr>
        <w:pStyle w:val="Standardowytekst"/>
        <w:jc w:val="center"/>
        <w:rPr>
          <w:sz w:val="28"/>
        </w:rPr>
      </w:pPr>
    </w:p>
    <w:p w:rsidR="00134B3C" w:rsidRPr="005469D1" w:rsidRDefault="00134B3C" w:rsidP="00134B3C">
      <w:pPr>
        <w:pStyle w:val="Standardowytekst"/>
        <w:jc w:val="center"/>
        <w:rPr>
          <w:sz w:val="28"/>
        </w:rPr>
      </w:pPr>
      <w:r w:rsidRPr="005469D1">
        <w:rPr>
          <w:sz w:val="28"/>
        </w:rPr>
        <w:t>SPECYFIKACJA TECHNICZNA WYKONANIA I ODBIORU ROBÓT</w:t>
      </w:r>
    </w:p>
    <w:p w:rsidR="00134B3C" w:rsidRPr="005469D1" w:rsidRDefault="00134B3C" w:rsidP="00134B3C">
      <w:pPr>
        <w:jc w:val="center"/>
        <w:rPr>
          <w:b/>
          <w:sz w:val="28"/>
        </w:rPr>
      </w:pPr>
    </w:p>
    <w:p w:rsidR="00134B3C" w:rsidRPr="005469D1" w:rsidRDefault="00134B3C" w:rsidP="00134B3C">
      <w:pPr>
        <w:jc w:val="center"/>
        <w:rPr>
          <w:b/>
          <w:sz w:val="28"/>
        </w:rPr>
      </w:pPr>
    </w:p>
    <w:p w:rsidR="00134B3C" w:rsidRPr="005469D1" w:rsidRDefault="00134B3C" w:rsidP="00134B3C">
      <w:pPr>
        <w:jc w:val="center"/>
        <w:rPr>
          <w:b/>
          <w:sz w:val="28"/>
        </w:rPr>
      </w:pPr>
    </w:p>
    <w:p w:rsidR="00134B3C" w:rsidRPr="005469D1" w:rsidRDefault="00134B3C" w:rsidP="00134B3C">
      <w:pPr>
        <w:jc w:val="center"/>
        <w:rPr>
          <w:b/>
          <w:sz w:val="36"/>
          <w:szCs w:val="36"/>
        </w:rPr>
      </w:pPr>
      <w:r>
        <w:rPr>
          <w:b/>
          <w:sz w:val="36"/>
          <w:szCs w:val="36"/>
        </w:rPr>
        <w:t>D-06.00.00</w:t>
      </w:r>
    </w:p>
    <w:p w:rsidR="00134B3C" w:rsidRPr="005469D1" w:rsidRDefault="00134B3C" w:rsidP="00134B3C">
      <w:pPr>
        <w:jc w:val="center"/>
        <w:rPr>
          <w:b/>
          <w:sz w:val="27"/>
        </w:rPr>
      </w:pPr>
    </w:p>
    <w:p w:rsidR="00134B3C" w:rsidRPr="005469D1" w:rsidRDefault="00134B3C" w:rsidP="00134B3C">
      <w:pPr>
        <w:jc w:val="center"/>
        <w:rPr>
          <w:b/>
          <w:sz w:val="27"/>
        </w:rPr>
      </w:pPr>
    </w:p>
    <w:p w:rsidR="00134B3C" w:rsidRPr="005469D1" w:rsidRDefault="00134B3C" w:rsidP="00134B3C">
      <w:pPr>
        <w:jc w:val="center"/>
        <w:rPr>
          <w:b/>
          <w:sz w:val="27"/>
        </w:rPr>
      </w:pPr>
    </w:p>
    <w:p w:rsidR="00134B3C" w:rsidRPr="005469D1" w:rsidRDefault="00134B3C" w:rsidP="00134B3C">
      <w:pPr>
        <w:jc w:val="center"/>
        <w:rPr>
          <w:b/>
          <w:sz w:val="27"/>
        </w:rPr>
      </w:pPr>
    </w:p>
    <w:p w:rsidR="00134B3C" w:rsidRPr="005469D1" w:rsidRDefault="00134B3C" w:rsidP="00134B3C">
      <w:pPr>
        <w:jc w:val="center"/>
        <w:rPr>
          <w:b/>
          <w:sz w:val="27"/>
        </w:rPr>
      </w:pPr>
    </w:p>
    <w:p w:rsidR="00134B3C" w:rsidRPr="005469D1" w:rsidRDefault="00134B3C" w:rsidP="00134B3C">
      <w:pPr>
        <w:jc w:val="center"/>
        <w:rPr>
          <w:b/>
          <w:sz w:val="27"/>
        </w:rPr>
      </w:pPr>
    </w:p>
    <w:p w:rsidR="00134B3C" w:rsidRPr="005469D1" w:rsidRDefault="00134B3C" w:rsidP="00134B3C">
      <w:pPr>
        <w:pStyle w:val="Standardowytekst"/>
        <w:jc w:val="center"/>
        <w:rPr>
          <w:b/>
          <w:sz w:val="28"/>
        </w:rPr>
      </w:pPr>
      <w:r w:rsidRPr="00134B3C">
        <w:rPr>
          <w:b/>
          <w:sz w:val="28"/>
          <w:szCs w:val="24"/>
        </w:rPr>
        <w:t>BARIERY I ODWODNIENIE</w:t>
      </w:r>
    </w:p>
    <w:p w:rsidR="00134B3C" w:rsidRPr="005469D1" w:rsidRDefault="00134B3C" w:rsidP="00134B3C">
      <w:pPr>
        <w:pStyle w:val="Standardowytekst"/>
        <w:jc w:val="center"/>
        <w:rPr>
          <w:b/>
          <w:sz w:val="28"/>
        </w:rPr>
      </w:pPr>
    </w:p>
    <w:p w:rsidR="00134B3C" w:rsidRPr="005469D1" w:rsidRDefault="00134B3C" w:rsidP="00134B3C">
      <w:pPr>
        <w:pStyle w:val="Standardowytekst"/>
        <w:jc w:val="center"/>
        <w:rPr>
          <w:b/>
          <w:sz w:val="28"/>
        </w:rPr>
      </w:pPr>
    </w:p>
    <w:p w:rsidR="00134B3C" w:rsidRPr="005469D1" w:rsidRDefault="00134B3C" w:rsidP="00134B3C">
      <w:pPr>
        <w:pStyle w:val="Standardowytekst"/>
        <w:jc w:val="center"/>
        <w:rPr>
          <w:b/>
          <w:sz w:val="28"/>
        </w:rPr>
      </w:pPr>
    </w:p>
    <w:p w:rsidR="00134B3C" w:rsidRPr="005469D1" w:rsidRDefault="00134B3C" w:rsidP="00134B3C">
      <w:pPr>
        <w:pStyle w:val="Standardowytekst"/>
        <w:jc w:val="center"/>
        <w:rPr>
          <w:b/>
          <w:sz w:val="28"/>
        </w:rPr>
      </w:pPr>
    </w:p>
    <w:p w:rsidR="00134B3C" w:rsidRPr="005469D1" w:rsidRDefault="00134B3C" w:rsidP="00134B3C">
      <w:pPr>
        <w:pStyle w:val="Standardowytekst"/>
        <w:jc w:val="center"/>
        <w:rPr>
          <w:b/>
          <w:sz w:val="28"/>
        </w:rPr>
      </w:pPr>
    </w:p>
    <w:p w:rsidR="00134B3C" w:rsidRPr="005469D1" w:rsidRDefault="00134B3C" w:rsidP="00134B3C">
      <w:pPr>
        <w:pStyle w:val="Standardowytekst"/>
        <w:jc w:val="center"/>
        <w:rPr>
          <w:b/>
          <w:sz w:val="28"/>
        </w:rPr>
      </w:pPr>
      <w:r w:rsidRPr="005469D1">
        <w:rPr>
          <w:noProof/>
        </w:rPr>
        <mc:AlternateContent>
          <mc:Choice Requires="wps">
            <w:drawing>
              <wp:anchor distT="0" distB="0" distL="114300" distR="114300" simplePos="0" relativeHeight="251659264" behindDoc="0" locked="0" layoutInCell="0" allowOverlap="1">
                <wp:simplePos x="0" y="0"/>
                <wp:positionH relativeFrom="column">
                  <wp:posOffset>-33655</wp:posOffset>
                </wp:positionH>
                <wp:positionV relativeFrom="paragraph">
                  <wp:posOffset>76200</wp:posOffset>
                </wp:positionV>
                <wp:extent cx="6169025" cy="0"/>
                <wp:effectExtent l="9525" t="8890" r="12700" b="1016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902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E782F"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6pt" to="483.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" o:allowincell="f" strokeweight=".7pt"/>
            </w:pict>
          </mc:Fallback>
        </mc:AlternateContent>
      </w:r>
    </w:p>
    <w:p w:rsidR="00134B3C" w:rsidRPr="005469D1" w:rsidRDefault="00134B3C" w:rsidP="00134B3C">
      <w:pPr>
        <w:shd w:val="clear" w:color="auto" w:fill="FFFFFF"/>
        <w:spacing w:line="226" w:lineRule="exact"/>
        <w:jc w:val="center"/>
      </w:pPr>
      <w:r w:rsidRPr="005469D1">
        <w:rPr>
          <w:b/>
          <w:bCs/>
          <w:color w:val="000000"/>
        </w:rPr>
        <w:t>SPIS TREŚCI</w:t>
      </w:r>
    </w:p>
    <w:p w:rsidR="00134B3C" w:rsidRPr="005469D1" w:rsidRDefault="00134B3C" w:rsidP="00134B3C">
      <w:pPr>
        <w:widowControl w:val="0"/>
        <w:numPr>
          <w:ilvl w:val="0"/>
          <w:numId w:val="3"/>
        </w:numPr>
        <w:shd w:val="clear" w:color="auto" w:fill="FFFFFF"/>
        <w:tabs>
          <w:tab w:val="left" w:pos="322"/>
        </w:tabs>
        <w:autoSpaceDE w:val="0"/>
        <w:autoSpaceDN w:val="0"/>
        <w:adjustRightInd w:val="0"/>
        <w:spacing w:line="226" w:lineRule="exact"/>
        <w:ind w:left="101"/>
        <w:rPr>
          <w:b/>
          <w:bCs/>
          <w:color w:val="000000"/>
        </w:rPr>
      </w:pPr>
      <w:r w:rsidRPr="005469D1">
        <w:rPr>
          <w:b/>
          <w:bCs/>
          <w:color w:val="000000"/>
        </w:rPr>
        <w:t>WSTĘP</w:t>
      </w:r>
    </w:p>
    <w:p w:rsidR="00134B3C" w:rsidRPr="005469D1" w:rsidRDefault="00134B3C" w:rsidP="00134B3C">
      <w:pPr>
        <w:widowControl w:val="0"/>
        <w:numPr>
          <w:ilvl w:val="0"/>
          <w:numId w:val="3"/>
        </w:numPr>
        <w:shd w:val="clear" w:color="auto" w:fill="FFFFFF"/>
        <w:tabs>
          <w:tab w:val="left" w:pos="322"/>
        </w:tabs>
        <w:autoSpaceDE w:val="0"/>
        <w:autoSpaceDN w:val="0"/>
        <w:adjustRightInd w:val="0"/>
        <w:spacing w:line="226" w:lineRule="exact"/>
        <w:ind w:left="101"/>
        <w:rPr>
          <w:b/>
          <w:bCs/>
          <w:color w:val="000000"/>
        </w:rPr>
      </w:pPr>
      <w:r w:rsidRPr="005469D1">
        <w:rPr>
          <w:b/>
          <w:bCs/>
          <w:color w:val="000000"/>
        </w:rPr>
        <w:t>MATERIAŁY</w:t>
      </w:r>
    </w:p>
    <w:p w:rsidR="00134B3C" w:rsidRPr="005469D1" w:rsidRDefault="00134B3C" w:rsidP="00134B3C">
      <w:pPr>
        <w:widowControl w:val="0"/>
        <w:numPr>
          <w:ilvl w:val="0"/>
          <w:numId w:val="3"/>
        </w:numPr>
        <w:shd w:val="clear" w:color="auto" w:fill="FFFFFF"/>
        <w:tabs>
          <w:tab w:val="left" w:pos="322"/>
        </w:tabs>
        <w:autoSpaceDE w:val="0"/>
        <w:autoSpaceDN w:val="0"/>
        <w:adjustRightInd w:val="0"/>
        <w:spacing w:line="226" w:lineRule="exact"/>
        <w:ind w:left="101"/>
        <w:rPr>
          <w:b/>
          <w:bCs/>
          <w:color w:val="000000"/>
        </w:rPr>
      </w:pPr>
      <w:r w:rsidRPr="005469D1">
        <w:rPr>
          <w:b/>
          <w:bCs/>
          <w:color w:val="000000"/>
        </w:rPr>
        <w:t>SPRZĘT</w:t>
      </w:r>
    </w:p>
    <w:p w:rsidR="00134B3C" w:rsidRPr="005469D1" w:rsidRDefault="00134B3C" w:rsidP="00134B3C">
      <w:pPr>
        <w:widowControl w:val="0"/>
        <w:numPr>
          <w:ilvl w:val="0"/>
          <w:numId w:val="3"/>
        </w:numPr>
        <w:shd w:val="clear" w:color="auto" w:fill="FFFFFF"/>
        <w:tabs>
          <w:tab w:val="left" w:pos="322"/>
        </w:tabs>
        <w:autoSpaceDE w:val="0"/>
        <w:autoSpaceDN w:val="0"/>
        <w:adjustRightInd w:val="0"/>
        <w:spacing w:line="226" w:lineRule="exact"/>
        <w:ind w:left="101"/>
        <w:rPr>
          <w:b/>
          <w:bCs/>
          <w:color w:val="000000"/>
        </w:rPr>
      </w:pPr>
      <w:r w:rsidRPr="005469D1">
        <w:rPr>
          <w:b/>
          <w:bCs/>
          <w:color w:val="000000"/>
        </w:rPr>
        <w:t>TRANSPORT</w:t>
      </w:r>
    </w:p>
    <w:p w:rsidR="00134B3C" w:rsidRPr="005469D1" w:rsidRDefault="00134B3C" w:rsidP="00134B3C">
      <w:pPr>
        <w:widowControl w:val="0"/>
        <w:numPr>
          <w:ilvl w:val="0"/>
          <w:numId w:val="3"/>
        </w:numPr>
        <w:shd w:val="clear" w:color="auto" w:fill="FFFFFF"/>
        <w:tabs>
          <w:tab w:val="left" w:pos="322"/>
        </w:tabs>
        <w:autoSpaceDE w:val="0"/>
        <w:autoSpaceDN w:val="0"/>
        <w:adjustRightInd w:val="0"/>
        <w:spacing w:line="226" w:lineRule="exact"/>
        <w:ind w:left="101"/>
        <w:rPr>
          <w:b/>
          <w:bCs/>
          <w:color w:val="000000"/>
        </w:rPr>
      </w:pPr>
      <w:r w:rsidRPr="005469D1">
        <w:rPr>
          <w:b/>
          <w:bCs/>
          <w:color w:val="000000"/>
        </w:rPr>
        <w:t>WYKONANIE ROBÓT</w:t>
      </w:r>
    </w:p>
    <w:p w:rsidR="00134B3C" w:rsidRPr="005469D1" w:rsidRDefault="00134B3C" w:rsidP="00134B3C">
      <w:pPr>
        <w:widowControl w:val="0"/>
        <w:numPr>
          <w:ilvl w:val="0"/>
          <w:numId w:val="3"/>
        </w:numPr>
        <w:shd w:val="clear" w:color="auto" w:fill="FFFFFF"/>
        <w:tabs>
          <w:tab w:val="left" w:pos="322"/>
        </w:tabs>
        <w:autoSpaceDE w:val="0"/>
        <w:autoSpaceDN w:val="0"/>
        <w:adjustRightInd w:val="0"/>
        <w:spacing w:line="226" w:lineRule="exact"/>
        <w:ind w:left="101"/>
        <w:rPr>
          <w:b/>
          <w:bCs/>
          <w:color w:val="000000"/>
        </w:rPr>
      </w:pPr>
      <w:r w:rsidRPr="005469D1">
        <w:rPr>
          <w:b/>
          <w:bCs/>
          <w:color w:val="000000"/>
        </w:rPr>
        <w:t>KONTROLA JAKOŚCI ROBÓT</w:t>
      </w:r>
    </w:p>
    <w:p w:rsidR="00134B3C" w:rsidRPr="005469D1" w:rsidRDefault="00134B3C" w:rsidP="00134B3C">
      <w:pPr>
        <w:widowControl w:val="0"/>
        <w:numPr>
          <w:ilvl w:val="0"/>
          <w:numId w:val="3"/>
        </w:numPr>
        <w:shd w:val="clear" w:color="auto" w:fill="FFFFFF"/>
        <w:tabs>
          <w:tab w:val="left" w:pos="322"/>
        </w:tabs>
        <w:autoSpaceDE w:val="0"/>
        <w:autoSpaceDN w:val="0"/>
        <w:adjustRightInd w:val="0"/>
        <w:spacing w:line="226" w:lineRule="exact"/>
        <w:ind w:left="101"/>
        <w:rPr>
          <w:b/>
          <w:bCs/>
          <w:color w:val="000000"/>
        </w:rPr>
      </w:pPr>
      <w:r w:rsidRPr="005469D1">
        <w:rPr>
          <w:b/>
          <w:bCs/>
          <w:color w:val="000000"/>
        </w:rPr>
        <w:t>OBMIAR ROBÓT</w:t>
      </w:r>
    </w:p>
    <w:p w:rsidR="00134B3C" w:rsidRPr="005469D1" w:rsidRDefault="00134B3C" w:rsidP="00134B3C">
      <w:pPr>
        <w:widowControl w:val="0"/>
        <w:numPr>
          <w:ilvl w:val="0"/>
          <w:numId w:val="3"/>
        </w:numPr>
        <w:shd w:val="clear" w:color="auto" w:fill="FFFFFF"/>
        <w:tabs>
          <w:tab w:val="left" w:pos="322"/>
        </w:tabs>
        <w:autoSpaceDE w:val="0"/>
        <w:autoSpaceDN w:val="0"/>
        <w:adjustRightInd w:val="0"/>
        <w:spacing w:line="226" w:lineRule="exact"/>
        <w:ind w:left="101"/>
        <w:rPr>
          <w:b/>
          <w:bCs/>
          <w:color w:val="000000"/>
        </w:rPr>
      </w:pPr>
      <w:r w:rsidRPr="005469D1">
        <w:rPr>
          <w:b/>
          <w:bCs/>
          <w:color w:val="000000"/>
        </w:rPr>
        <w:t>ODBIÓR ROBÓT</w:t>
      </w:r>
    </w:p>
    <w:p w:rsidR="00134B3C" w:rsidRPr="005469D1" w:rsidRDefault="00134B3C" w:rsidP="00134B3C">
      <w:pPr>
        <w:widowControl w:val="0"/>
        <w:numPr>
          <w:ilvl w:val="0"/>
          <w:numId w:val="3"/>
        </w:numPr>
        <w:shd w:val="clear" w:color="auto" w:fill="FFFFFF"/>
        <w:tabs>
          <w:tab w:val="left" w:pos="322"/>
          <w:tab w:val="left" w:pos="4395"/>
          <w:tab w:val="left" w:pos="6946"/>
        </w:tabs>
        <w:autoSpaceDE w:val="0"/>
        <w:autoSpaceDN w:val="0"/>
        <w:adjustRightInd w:val="0"/>
        <w:spacing w:line="226" w:lineRule="exact"/>
        <w:ind w:right="3825" w:firstLine="101"/>
        <w:rPr>
          <w:b/>
          <w:bCs/>
          <w:color w:val="000000"/>
        </w:rPr>
      </w:pPr>
      <w:r w:rsidRPr="005469D1">
        <w:rPr>
          <w:b/>
          <w:bCs/>
          <w:color w:val="000000"/>
        </w:rPr>
        <w:t>PODSTAWA PŁATNOŚCI</w:t>
      </w:r>
      <w:r w:rsidRPr="005469D1">
        <w:rPr>
          <w:b/>
          <w:bCs/>
          <w:color w:val="000000"/>
        </w:rPr>
        <w:br/>
        <w:t>10. PRZEPISY ZWIĄZANE</w:t>
      </w:r>
    </w:p>
    <w:p w:rsidR="00134B3C" w:rsidRPr="005469D1" w:rsidRDefault="00134B3C" w:rsidP="00134B3C">
      <w:pPr>
        <w:shd w:val="clear" w:color="auto" w:fill="FFFFFF"/>
        <w:spacing w:before="566"/>
        <w:ind w:left="2794"/>
      </w:pPr>
      <w:r w:rsidRPr="005469D1">
        <w:rPr>
          <w:noProof/>
        </w:rPr>
        <mc:AlternateContent>
          <mc:Choice Requires="wps">
            <w:drawing>
              <wp:anchor distT="0" distB="0" distL="114300" distR="114300" simplePos="0" relativeHeight="251660288" behindDoc="0" locked="0" layoutInCell="0" allowOverlap="1">
                <wp:simplePos x="0" y="0"/>
                <wp:positionH relativeFrom="column">
                  <wp:posOffset>-33655</wp:posOffset>
                </wp:positionH>
                <wp:positionV relativeFrom="paragraph">
                  <wp:posOffset>166370</wp:posOffset>
                </wp:positionV>
                <wp:extent cx="6169025" cy="0"/>
                <wp:effectExtent l="9525" t="5715" r="12700" b="1333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902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EFF780" id="Łącznik prosty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13.1pt" to="483.1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" o:allowincell="f" strokeweight=".7pt"/>
            </w:pict>
          </mc:Fallback>
        </mc:AlternateContent>
      </w:r>
    </w:p>
    <w:p w:rsidR="00134B3C" w:rsidRPr="005469D1" w:rsidRDefault="00134B3C" w:rsidP="00134B3C"/>
    <w:p w:rsidR="00134B3C" w:rsidRPr="005469D1" w:rsidRDefault="00134B3C" w:rsidP="00134B3C"/>
    <w:p w:rsidR="00134B3C" w:rsidRPr="005469D1" w:rsidRDefault="00134B3C" w:rsidP="00134B3C"/>
    <w:p w:rsidR="00134B3C" w:rsidRPr="005469D1" w:rsidRDefault="00134B3C" w:rsidP="00134B3C">
      <w:pPr>
        <w:pStyle w:val="Specyfikacja-podstawowy"/>
        <w:rPr>
          <w:rFonts w:ascii="Arial" w:hAnsi="Arial" w:cs="Arial"/>
          <w:sz w:val="32"/>
          <w:szCs w:val="32"/>
        </w:rPr>
      </w:pPr>
    </w:p>
    <w:p w:rsidR="00134B3C" w:rsidRPr="005469D1" w:rsidRDefault="00134B3C" w:rsidP="00134B3C">
      <w:pPr>
        <w:spacing w:before="240" w:after="240"/>
        <w:rPr>
          <w:rFonts w:ascii="Arial" w:hAnsi="Arial" w:cs="Arial"/>
          <w:b/>
          <w:szCs w:val="20"/>
          <w:u w:val="single"/>
        </w:rPr>
      </w:pPr>
      <w:bookmarkStart w:id="0" w:name="_GoBack"/>
      <w:bookmarkEnd w:id="0"/>
    </w:p>
    <w:p w:rsidR="00134B3C" w:rsidRPr="005469D1" w:rsidRDefault="00134B3C" w:rsidP="00134B3C">
      <w:pPr>
        <w:spacing w:before="240" w:after="240"/>
        <w:rPr>
          <w:rFonts w:ascii="Arial" w:hAnsi="Arial" w:cs="Arial"/>
          <w:b/>
          <w:szCs w:val="20"/>
          <w:u w:val="single"/>
        </w:rPr>
      </w:pPr>
    </w:p>
    <w:p w:rsidR="00134B3C" w:rsidRPr="005469D1" w:rsidRDefault="00134B3C" w:rsidP="00134B3C">
      <w:pPr>
        <w:spacing w:before="240" w:after="240"/>
        <w:rPr>
          <w:rFonts w:ascii="Arial" w:hAnsi="Arial" w:cs="Arial"/>
          <w:b/>
          <w:szCs w:val="20"/>
          <w:u w:val="single"/>
        </w:rPr>
      </w:pPr>
    </w:p>
    <w:p w:rsidR="00134B3C" w:rsidRPr="005469D1" w:rsidRDefault="00134B3C" w:rsidP="00134B3C">
      <w:pPr>
        <w:spacing w:before="240" w:after="240"/>
        <w:rPr>
          <w:rFonts w:ascii="Arial" w:hAnsi="Arial" w:cs="Arial"/>
          <w:b/>
          <w:szCs w:val="20"/>
          <w:u w:val="single"/>
        </w:rPr>
      </w:pPr>
    </w:p>
    <w:p w:rsidR="00134B3C" w:rsidRPr="005469D1" w:rsidRDefault="00134B3C" w:rsidP="00134B3C">
      <w:pPr>
        <w:spacing w:before="240" w:after="240"/>
        <w:rPr>
          <w:rFonts w:ascii="Arial" w:hAnsi="Arial" w:cs="Arial"/>
          <w:b/>
          <w:szCs w:val="20"/>
          <w:u w:val="single"/>
        </w:rPr>
      </w:pPr>
    </w:p>
    <w:p w:rsidR="00134B3C" w:rsidRPr="005469D1" w:rsidRDefault="00134B3C" w:rsidP="00134B3C">
      <w:pPr>
        <w:pStyle w:val="Nagwek1"/>
        <w:keepLines/>
        <w:numPr>
          <w:ilvl w:val="0"/>
          <w:numId w:val="1"/>
        </w:numPr>
        <w:suppressAutoHyphens/>
        <w:overflowPunct w:val="0"/>
        <w:autoSpaceDE w:val="0"/>
        <w:autoSpaceDN w:val="0"/>
        <w:adjustRightInd w:val="0"/>
        <w:spacing w:before="120" w:after="120"/>
        <w:ind w:left="6"/>
        <w:jc w:val="both"/>
        <w:textAlignment w:val="baseline"/>
        <w:rPr>
          <w:rFonts w:ascii="Times New Roman" w:hAnsi="Times New Roman"/>
          <w:bCs w:val="0"/>
          <w:caps/>
          <w:kern w:val="28"/>
          <w:sz w:val="20"/>
          <w:szCs w:val="20"/>
        </w:rPr>
      </w:pPr>
      <w:bookmarkStart w:id="1" w:name="_Toc190945900"/>
      <w:bookmarkStart w:id="2" w:name="_Toc262112574"/>
      <w:r w:rsidRPr="005469D1">
        <w:rPr>
          <w:rFonts w:ascii="Times New Roman" w:hAnsi="Times New Roman"/>
          <w:bCs w:val="0"/>
          <w:caps/>
          <w:kern w:val="28"/>
          <w:sz w:val="20"/>
          <w:szCs w:val="20"/>
        </w:rPr>
        <w:lastRenderedPageBreak/>
        <w:t>WSTĘP</w:t>
      </w:r>
      <w:bookmarkEnd w:id="1"/>
      <w:bookmarkEnd w:id="2"/>
    </w:p>
    <w:p w:rsidR="00134B3C" w:rsidRPr="005469D1"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3" w:name="_Toc190945901"/>
      <w:bookmarkStart w:id="4" w:name="_Toc262112575"/>
      <w:r w:rsidRPr="005469D1">
        <w:rPr>
          <w:rFonts w:eastAsia="Times New Roman"/>
          <w:b/>
          <w:u w:val="none"/>
        </w:rPr>
        <w:t>Przedmiot ST</w:t>
      </w:r>
      <w:bookmarkEnd w:id="3"/>
      <w:bookmarkEnd w:id="4"/>
    </w:p>
    <w:p w:rsidR="00134B3C" w:rsidRDefault="00134B3C" w:rsidP="00134B3C">
      <w:pPr>
        <w:pStyle w:val="Specyfikacja-podstawowy"/>
      </w:pPr>
      <w:r w:rsidRPr="005469D1">
        <w:rPr>
          <w:szCs w:val="20"/>
        </w:rPr>
        <w:t xml:space="preserve">Przedmiotem niniejszej specyfikacji technicznej są wymagania dotyczące wykonania i odbioru dla prac wykończeniowych, które zostaną wykonane na podstawie dokumentacji projektowej </w:t>
      </w:r>
      <w:r w:rsidRPr="005469D1">
        <w:t xml:space="preserve">dla zadania pn. </w:t>
      </w:r>
      <w:r>
        <w:t>„</w:t>
      </w:r>
      <w:r w:rsidR="008C2425" w:rsidRPr="008C2425">
        <w:t xml:space="preserve">Przebudowa Drogi Wojewódzkiej nr 185 w miejscowości Obrzycko na potrzeby obsługi komunikacyjnej projektowanego Centrum </w:t>
      </w:r>
      <w:proofErr w:type="spellStart"/>
      <w:r w:rsidR="008C2425" w:rsidRPr="008C2425">
        <w:t>Administracyjno</w:t>
      </w:r>
      <w:proofErr w:type="spellEnd"/>
      <w:r w:rsidR="008C2425" w:rsidRPr="008C2425">
        <w:t xml:space="preserve"> - Kulturalnego dla Gminy Obrzycko wraz z niezbędnymi instalacjami”.</w:t>
      </w:r>
    </w:p>
    <w:p w:rsidR="00134B3C" w:rsidRPr="005469D1" w:rsidRDefault="00134B3C" w:rsidP="00134B3C">
      <w:pPr>
        <w:pStyle w:val="Specyfikacja-podstawowy"/>
        <w:rPr>
          <w:szCs w:val="20"/>
        </w:rPr>
      </w:pPr>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5" w:name="_Toc190945902"/>
      <w:bookmarkStart w:id="6" w:name="_Toc262112576"/>
      <w:r w:rsidRPr="00C00AED">
        <w:rPr>
          <w:rFonts w:eastAsia="Times New Roman"/>
          <w:b/>
          <w:u w:val="none"/>
        </w:rPr>
        <w:t>Zakres stosowania</w:t>
      </w:r>
      <w:bookmarkEnd w:id="5"/>
      <w:bookmarkEnd w:id="6"/>
    </w:p>
    <w:p w:rsidR="00134B3C" w:rsidRPr="00C00AED" w:rsidRDefault="00134B3C" w:rsidP="00134B3C">
      <w:pPr>
        <w:pStyle w:val="Specyfikacja-podstawowy"/>
        <w:rPr>
          <w:szCs w:val="20"/>
        </w:rPr>
      </w:pPr>
      <w:r w:rsidRPr="00C00AED">
        <w:rPr>
          <w:szCs w:val="20"/>
        </w:rPr>
        <w:t>Szczegółowa specyfikacja techniczna jest stosowana jako dokument przetargowy przy zlecaniu i realizacji robót wymienionych w pkt. 1.1.</w:t>
      </w:r>
    </w:p>
    <w:p w:rsidR="00134B3C" w:rsidRPr="00C00AED" w:rsidRDefault="00134B3C" w:rsidP="00134B3C">
      <w:pPr>
        <w:pStyle w:val="Normal1"/>
        <w:autoSpaceDE w:val="0"/>
        <w:spacing w:line="200" w:lineRule="atLeast"/>
        <w:jc w:val="both"/>
        <w:rPr>
          <w:spacing w:val="-2"/>
        </w:rPr>
      </w:pPr>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7" w:name="_Toc190945903"/>
      <w:bookmarkStart w:id="8" w:name="_Toc262112577"/>
      <w:r w:rsidRPr="00C00AED">
        <w:rPr>
          <w:rFonts w:eastAsia="Times New Roman"/>
          <w:b/>
          <w:u w:val="none"/>
        </w:rPr>
        <w:t>Określenia podstawowe</w:t>
      </w:r>
      <w:bookmarkEnd w:id="7"/>
      <w:bookmarkEnd w:id="8"/>
    </w:p>
    <w:p w:rsidR="00134B3C" w:rsidRPr="00C00AED" w:rsidRDefault="00134B3C" w:rsidP="00134B3C">
      <w:pPr>
        <w:pStyle w:val="Specyfikacja-podstawowy"/>
        <w:rPr>
          <w:szCs w:val="20"/>
        </w:rPr>
      </w:pPr>
      <w:r w:rsidRPr="00C00AED">
        <w:rPr>
          <w:szCs w:val="20"/>
        </w:rPr>
        <w:t>Określenia i nazewnictwo użyte w niniejszej specyfikacji technicznej ST są zgodne z obowiązującymi podanymi w normach PN i przepisach Prawa budowlanego.</w:t>
      </w:r>
    </w:p>
    <w:p w:rsidR="00134B3C" w:rsidRPr="00C00AED" w:rsidRDefault="00134B3C" w:rsidP="00134B3C">
      <w:pPr>
        <w:pStyle w:val="Specyfikacja-podstawowy"/>
        <w:rPr>
          <w:spacing w:val="-2"/>
          <w:szCs w:val="20"/>
          <w:u w:val="single"/>
        </w:rPr>
      </w:pPr>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9" w:name="_Toc190945904"/>
      <w:bookmarkStart w:id="10" w:name="_Toc262112578"/>
      <w:r w:rsidRPr="00C00AED">
        <w:rPr>
          <w:rFonts w:eastAsia="Times New Roman"/>
          <w:b/>
          <w:u w:val="none"/>
        </w:rPr>
        <w:t xml:space="preserve">Zakres robót objętych </w:t>
      </w:r>
      <w:bookmarkEnd w:id="9"/>
      <w:bookmarkEnd w:id="10"/>
      <w:r w:rsidRPr="00C00AED">
        <w:rPr>
          <w:rFonts w:eastAsia="Times New Roman"/>
          <w:b/>
          <w:u w:val="none"/>
        </w:rPr>
        <w:t>ST</w:t>
      </w:r>
    </w:p>
    <w:p w:rsidR="00134B3C" w:rsidRPr="00C00AED" w:rsidRDefault="00134B3C" w:rsidP="00134B3C">
      <w:pPr>
        <w:pStyle w:val="Normal1"/>
        <w:autoSpaceDE w:val="0"/>
        <w:spacing w:line="200" w:lineRule="atLeast"/>
        <w:jc w:val="both"/>
        <w:rPr>
          <w:spacing w:val="-2"/>
        </w:rPr>
      </w:pPr>
      <w:r w:rsidRPr="00C00AED">
        <w:rPr>
          <w:spacing w:val="-2"/>
        </w:rPr>
        <w:t xml:space="preserve">Ustalenia zawarte w niniejszej specyfikacji obejmują wykonanie prac związanych z montażem </w:t>
      </w:r>
      <w:r w:rsidR="008C2425">
        <w:rPr>
          <w:spacing w:val="-2"/>
        </w:rPr>
        <w:t>barier oraz odwodnienia</w:t>
      </w:r>
      <w:r w:rsidRPr="00C00AED">
        <w:rPr>
          <w:spacing w:val="-2"/>
        </w:rPr>
        <w:t xml:space="preserve"> w trakcie realizacji przedmiotowej inwestycji, zgodnie z punktem 2.</w:t>
      </w:r>
    </w:p>
    <w:p w:rsidR="00134B3C" w:rsidRPr="00C00AED" w:rsidRDefault="00134B3C" w:rsidP="00134B3C">
      <w:pPr>
        <w:pStyle w:val="Normal1"/>
        <w:autoSpaceDE w:val="0"/>
        <w:spacing w:line="200" w:lineRule="atLeast"/>
        <w:jc w:val="both"/>
        <w:rPr>
          <w:spacing w:val="-2"/>
        </w:rPr>
      </w:pPr>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11" w:name="_Toc190945905"/>
      <w:bookmarkStart w:id="12" w:name="_Toc262112579"/>
      <w:r w:rsidRPr="00C00AED">
        <w:rPr>
          <w:rFonts w:eastAsia="Times New Roman"/>
          <w:b/>
          <w:u w:val="none"/>
        </w:rPr>
        <w:t>Ogólne wymagania dotyczące robót</w:t>
      </w:r>
      <w:bookmarkEnd w:id="11"/>
      <w:bookmarkEnd w:id="12"/>
    </w:p>
    <w:p w:rsidR="00134B3C" w:rsidRPr="00C00AED" w:rsidRDefault="00134B3C" w:rsidP="00134B3C">
      <w:pPr>
        <w:pStyle w:val="Specyfikacja-podstawowy"/>
        <w:rPr>
          <w:szCs w:val="20"/>
        </w:rPr>
      </w:pPr>
      <w:r w:rsidRPr="00C00AED">
        <w:rPr>
          <w:szCs w:val="20"/>
        </w:rPr>
        <w:t>Ogólne wymagania dotyczące robót omówiono w punkcie 1.5 ogólnej specyfikacji technicznej.</w:t>
      </w:r>
    </w:p>
    <w:p w:rsidR="00134B3C" w:rsidRPr="00C00AED" w:rsidRDefault="00134B3C" w:rsidP="00134B3C">
      <w:pPr>
        <w:pStyle w:val="Specyfikacja-podstawowy"/>
        <w:rPr>
          <w:szCs w:val="20"/>
        </w:rPr>
      </w:pPr>
      <w:r w:rsidRPr="00C00AED">
        <w:rPr>
          <w:szCs w:val="20"/>
        </w:rPr>
        <w:t xml:space="preserve">Wykonawca robót jest odpowiedzialny, za jakość wykonania robót, ich zgodność z dokumentacją projektową, ST i poleceniami </w:t>
      </w:r>
      <w:r w:rsidRPr="00C00AED">
        <w:t>Inspektora Nadzoru Inwestorskiego</w:t>
      </w:r>
      <w:r w:rsidRPr="00C00AED">
        <w:rPr>
          <w:szCs w:val="20"/>
        </w:rPr>
        <w:t>.</w:t>
      </w:r>
    </w:p>
    <w:p w:rsidR="00134B3C" w:rsidRPr="00C00AED" w:rsidRDefault="00134B3C" w:rsidP="00134B3C">
      <w:pPr>
        <w:pStyle w:val="Specyfikacja-podstawowy"/>
        <w:rPr>
          <w:szCs w:val="20"/>
        </w:rPr>
      </w:pPr>
    </w:p>
    <w:p w:rsidR="00134B3C" w:rsidRPr="00C00AED" w:rsidRDefault="00134B3C" w:rsidP="00134B3C">
      <w:pPr>
        <w:pStyle w:val="Nagwek1"/>
        <w:keepLines/>
        <w:numPr>
          <w:ilvl w:val="0"/>
          <w:numId w:val="1"/>
        </w:numPr>
        <w:suppressAutoHyphens/>
        <w:overflowPunct w:val="0"/>
        <w:autoSpaceDE w:val="0"/>
        <w:autoSpaceDN w:val="0"/>
        <w:adjustRightInd w:val="0"/>
        <w:spacing w:before="120" w:after="120"/>
        <w:ind w:left="6"/>
        <w:jc w:val="both"/>
        <w:textAlignment w:val="baseline"/>
        <w:rPr>
          <w:rFonts w:ascii="Times New Roman" w:hAnsi="Times New Roman"/>
          <w:bCs w:val="0"/>
          <w:caps/>
          <w:kern w:val="28"/>
          <w:sz w:val="20"/>
          <w:szCs w:val="20"/>
        </w:rPr>
      </w:pPr>
      <w:bookmarkStart w:id="13" w:name="_Toc190945906"/>
      <w:bookmarkStart w:id="14" w:name="_Toc262112580"/>
      <w:r w:rsidRPr="00C00AED">
        <w:rPr>
          <w:rFonts w:ascii="Times New Roman" w:hAnsi="Times New Roman"/>
          <w:bCs w:val="0"/>
          <w:caps/>
          <w:kern w:val="28"/>
          <w:sz w:val="20"/>
          <w:szCs w:val="20"/>
        </w:rPr>
        <w:t>MATERIAŁY</w:t>
      </w:r>
      <w:bookmarkEnd w:id="13"/>
      <w:bookmarkEnd w:id="14"/>
    </w:p>
    <w:p w:rsidR="00134B3C" w:rsidRPr="00C00AED" w:rsidRDefault="00134B3C" w:rsidP="00134B3C">
      <w:pPr>
        <w:pStyle w:val="Specyfikacja2"/>
      </w:pPr>
      <w:r w:rsidRPr="00C00AED">
        <w:rPr>
          <w:lang w:val="pl-PL"/>
        </w:rPr>
        <w:t>Wymagania ogólne</w:t>
      </w:r>
    </w:p>
    <w:p w:rsidR="00134B3C" w:rsidRPr="00C00AED" w:rsidRDefault="00134B3C" w:rsidP="00134B3C">
      <w:pPr>
        <w:pStyle w:val="Specyfikacja-podstawowy"/>
        <w:rPr>
          <w:szCs w:val="20"/>
        </w:rPr>
      </w:pPr>
      <w:r w:rsidRPr="00C00AED">
        <w:rPr>
          <w:szCs w:val="20"/>
        </w:rPr>
        <w:t>Ogólne wymagania dotyczące materiałów, ich pozyskiwania i składowania omówiono w punkcie 2 ogólnej specyfikacji technicznej.</w:t>
      </w:r>
    </w:p>
    <w:p w:rsidR="00134B3C" w:rsidRPr="00C00AED" w:rsidRDefault="00134B3C" w:rsidP="00134B3C">
      <w:pPr>
        <w:pStyle w:val="Specyfikacja-podstawowy"/>
        <w:rPr>
          <w:szCs w:val="20"/>
        </w:rPr>
      </w:pPr>
      <w:r w:rsidRPr="00C00AED">
        <w:rPr>
          <w:szCs w:val="20"/>
        </w:rPr>
        <w:t>Wszystkie materiały użyte do wykonania prac określonych niniejszą ST muszą posiadać aktualne polskie aprobaty techniczne lub odpowiadać Polskim Normom. Wykonawca uzyska przed zastosowaniem wyrobu akceptację Inspektora Nadzoru. Odbiór techniczny materiałów powinien być dokonywany według wymagań i w sposób określony aktualnymi normami. Materiałami stosowanymi przy wykonywaniu robót według niniejszej specyfikacji są materiały powszechnie stosowane w budownictwie, posiadające świadectwa o dopuszczeniu do stosowania w budownictwie(znak B lub CE).</w:t>
      </w:r>
    </w:p>
    <w:p w:rsidR="00134B3C" w:rsidRPr="00C00AED" w:rsidRDefault="00134B3C" w:rsidP="00134B3C">
      <w:pPr>
        <w:pStyle w:val="Specyfikacja1"/>
        <w:numPr>
          <w:ilvl w:val="0"/>
          <w:numId w:val="0"/>
        </w:numPr>
        <w:spacing w:line="240" w:lineRule="auto"/>
        <w:rPr>
          <w:b w:val="0"/>
          <w:u w:val="none"/>
        </w:rPr>
      </w:pPr>
      <w:r w:rsidRPr="00C00AED">
        <w:rPr>
          <w:b w:val="0"/>
          <w:u w:val="none"/>
        </w:rPr>
        <w:t>Wszystkie elementy należy zamontować w miejscach wskazanych w dokumentacji projektowej. Parametry materiałów - zgodnie z dokumentacja projektową.</w:t>
      </w:r>
    </w:p>
    <w:p w:rsidR="00134B3C" w:rsidRDefault="00134B3C" w:rsidP="00134B3C"/>
    <w:p w:rsidR="00134B3C" w:rsidRPr="006F5195" w:rsidRDefault="00134B3C" w:rsidP="00134B3C"/>
    <w:p w:rsidR="00134B3C" w:rsidRPr="00C00AED" w:rsidRDefault="00134B3C" w:rsidP="00134B3C">
      <w:pPr>
        <w:pStyle w:val="Specyfikacja1"/>
        <w:rPr>
          <w:u w:val="none"/>
        </w:rPr>
      </w:pPr>
      <w:bookmarkStart w:id="15" w:name="_Toc190945909"/>
      <w:bookmarkStart w:id="16" w:name="_Toc262112582"/>
      <w:r w:rsidRPr="00C00AED">
        <w:rPr>
          <w:u w:val="none"/>
        </w:rPr>
        <w:t>SPRZĘT</w:t>
      </w:r>
      <w:bookmarkEnd w:id="15"/>
      <w:bookmarkEnd w:id="16"/>
    </w:p>
    <w:p w:rsidR="00134B3C" w:rsidRPr="00C00AED" w:rsidRDefault="00134B3C" w:rsidP="00134B3C">
      <w:pPr>
        <w:pStyle w:val="Normal1"/>
        <w:autoSpaceDE w:val="0"/>
        <w:spacing w:line="200" w:lineRule="atLeast"/>
        <w:jc w:val="both"/>
        <w:rPr>
          <w:spacing w:val="-2"/>
        </w:rPr>
      </w:pPr>
      <w:r w:rsidRPr="00C00AED">
        <w:rPr>
          <w:spacing w:val="-2"/>
        </w:rPr>
        <w:t>Ogólne wymagania dotyczące sprzętu, jego użytkowania omówiono w punkcie 3 ogólnej specyfikacji technicznej.</w:t>
      </w:r>
    </w:p>
    <w:p w:rsidR="00134B3C" w:rsidRPr="00DD272F" w:rsidRDefault="00134B3C" w:rsidP="00134B3C">
      <w:pPr>
        <w:pStyle w:val="Normal1"/>
        <w:autoSpaceDE w:val="0"/>
        <w:spacing w:line="200" w:lineRule="atLeast"/>
        <w:jc w:val="both"/>
      </w:pPr>
      <w:r w:rsidRPr="00C00AED">
        <w:t>Wykonawca jest zobowiązany do używania jedynie takiego sprzętu, który nie spowoduje niekorzystnego wpływu, na jakość i środowisko wykonywanych robót. Producenci wyposażenia w kartach swoich produktów oraz w instrukcjach montażu konkretnych urządzeń określają, jakiego typu sprzęt konieczny jest do ich właściwego montażu. By w sposób właściwy przeprowadzić montaż bez niekorzystnego wpływu na jego jakość należy bezwzględnie stosować się do zaleceń producentów określonych w dokumentacji dołączonej do produktu.</w:t>
      </w:r>
    </w:p>
    <w:p w:rsidR="00134B3C" w:rsidRPr="00C00AED" w:rsidRDefault="00134B3C" w:rsidP="00134B3C">
      <w:pPr>
        <w:pStyle w:val="Normal1"/>
        <w:autoSpaceDE w:val="0"/>
        <w:spacing w:line="200" w:lineRule="atLeast"/>
        <w:jc w:val="both"/>
        <w:rPr>
          <w:spacing w:val="-2"/>
        </w:rPr>
      </w:pPr>
    </w:p>
    <w:p w:rsidR="00134B3C" w:rsidRPr="00C00AED" w:rsidRDefault="00134B3C" w:rsidP="00134B3C">
      <w:pPr>
        <w:pStyle w:val="Nagwek1"/>
        <w:keepLines/>
        <w:numPr>
          <w:ilvl w:val="0"/>
          <w:numId w:val="1"/>
        </w:numPr>
        <w:suppressAutoHyphens/>
        <w:overflowPunct w:val="0"/>
        <w:autoSpaceDE w:val="0"/>
        <w:autoSpaceDN w:val="0"/>
        <w:adjustRightInd w:val="0"/>
        <w:spacing w:before="120" w:after="120"/>
        <w:ind w:left="6"/>
        <w:jc w:val="both"/>
        <w:textAlignment w:val="baseline"/>
        <w:rPr>
          <w:rFonts w:ascii="Times New Roman" w:hAnsi="Times New Roman"/>
          <w:bCs w:val="0"/>
          <w:caps/>
          <w:kern w:val="28"/>
          <w:sz w:val="20"/>
          <w:szCs w:val="20"/>
        </w:rPr>
      </w:pPr>
      <w:bookmarkStart w:id="17" w:name="_Toc190945912"/>
      <w:bookmarkStart w:id="18" w:name="_Toc262112584"/>
      <w:r w:rsidRPr="00C00AED">
        <w:rPr>
          <w:rFonts w:ascii="Times New Roman" w:hAnsi="Times New Roman"/>
          <w:bCs w:val="0"/>
          <w:caps/>
          <w:kern w:val="28"/>
          <w:sz w:val="20"/>
          <w:szCs w:val="20"/>
        </w:rPr>
        <w:t>TRANSPORT</w:t>
      </w:r>
      <w:bookmarkEnd w:id="17"/>
      <w:bookmarkEnd w:id="18"/>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19" w:name="_Toc190945913"/>
      <w:bookmarkStart w:id="20" w:name="_Toc262112585"/>
      <w:r w:rsidRPr="00C00AED">
        <w:rPr>
          <w:rFonts w:eastAsia="Times New Roman"/>
          <w:b/>
          <w:u w:val="none"/>
        </w:rPr>
        <w:t>Wymagania ogólne</w:t>
      </w:r>
      <w:bookmarkEnd w:id="19"/>
      <w:bookmarkEnd w:id="20"/>
    </w:p>
    <w:p w:rsidR="00134B3C" w:rsidRPr="00C00AED" w:rsidRDefault="00134B3C" w:rsidP="00134B3C">
      <w:pPr>
        <w:pStyle w:val="Normal1"/>
        <w:autoSpaceDE w:val="0"/>
        <w:spacing w:line="200" w:lineRule="atLeast"/>
        <w:jc w:val="both"/>
        <w:rPr>
          <w:bCs/>
        </w:rPr>
      </w:pPr>
      <w:r w:rsidRPr="00C00AED">
        <w:rPr>
          <w:bCs/>
        </w:rPr>
        <w:t>Ogólne wymagania dotyczące transportu omówiono w punkcie 4 ogólnej specyfikacji technicznej.</w:t>
      </w:r>
    </w:p>
    <w:p w:rsidR="00134B3C" w:rsidRPr="00C00AED" w:rsidRDefault="00134B3C" w:rsidP="00134B3C">
      <w:pPr>
        <w:pStyle w:val="Normal1"/>
        <w:autoSpaceDE w:val="0"/>
        <w:spacing w:line="200" w:lineRule="atLeast"/>
        <w:jc w:val="both"/>
        <w:rPr>
          <w:spacing w:val="-2"/>
        </w:rPr>
      </w:pPr>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21" w:name="_Toc190945914"/>
      <w:bookmarkStart w:id="22" w:name="_Toc262112586"/>
      <w:r w:rsidRPr="00C00AED">
        <w:rPr>
          <w:rFonts w:eastAsia="Times New Roman"/>
          <w:b/>
          <w:u w:val="none"/>
        </w:rPr>
        <w:t>Transport materiałów</w:t>
      </w:r>
      <w:bookmarkEnd w:id="21"/>
      <w:bookmarkEnd w:id="22"/>
    </w:p>
    <w:p w:rsidR="00134B3C" w:rsidRPr="00C00AED" w:rsidRDefault="00134B3C" w:rsidP="00134B3C">
      <w:pPr>
        <w:pStyle w:val="Normal1"/>
        <w:autoSpaceDE w:val="0"/>
        <w:spacing w:line="200" w:lineRule="atLeast"/>
        <w:jc w:val="both"/>
      </w:pPr>
      <w:r w:rsidRPr="00C00AED">
        <w:t xml:space="preserve">Transport materiałów odbywa się w sposób zabezpieczający je przed przesuwaniem podczas jazdy, uszkodzeniem mechanicznym, zawilgoceniem i zniszczeniem określony w instrukcji Producenta  i dostosowanej do polskich przepisów przewozowych. Rozładunek materiałów prowadzić ręcznie lub mechanicznie. Transport na terenie placu budowy prowadzić ręcznie lub mechanicznie. </w:t>
      </w:r>
    </w:p>
    <w:p w:rsidR="00134B3C" w:rsidRPr="00C00AED" w:rsidRDefault="00134B3C" w:rsidP="00134B3C">
      <w:pPr>
        <w:pStyle w:val="Normal1"/>
        <w:autoSpaceDE w:val="0"/>
        <w:spacing w:line="200" w:lineRule="atLeast"/>
        <w:jc w:val="both"/>
        <w:rPr>
          <w:spacing w:val="-2"/>
        </w:rPr>
      </w:pPr>
      <w:r w:rsidRPr="00C00AED">
        <w:lastRenderedPageBreak/>
        <w:t xml:space="preserve"> </w:t>
      </w:r>
    </w:p>
    <w:p w:rsidR="00134B3C" w:rsidRPr="006F5195"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23" w:name="_Toc178651791"/>
      <w:bookmarkStart w:id="24" w:name="_Toc190945915"/>
      <w:bookmarkStart w:id="25" w:name="_Toc262112587"/>
      <w:r w:rsidRPr="006F5195">
        <w:rPr>
          <w:rFonts w:eastAsia="Times New Roman"/>
          <w:b/>
          <w:u w:val="none"/>
        </w:rPr>
        <w:t>Przechowywanie i składowanie materiałów</w:t>
      </w:r>
      <w:bookmarkEnd w:id="23"/>
      <w:bookmarkEnd w:id="24"/>
      <w:bookmarkEnd w:id="25"/>
    </w:p>
    <w:p w:rsidR="00134B3C" w:rsidRPr="00C00AED" w:rsidRDefault="00134B3C" w:rsidP="00134B3C">
      <w:pPr>
        <w:pStyle w:val="Specyfikacja-podstawowy"/>
        <w:rPr>
          <w:szCs w:val="20"/>
        </w:rPr>
      </w:pPr>
      <w:r w:rsidRPr="00C00AED">
        <w:rPr>
          <w:bCs/>
          <w:szCs w:val="20"/>
        </w:rPr>
        <w:t xml:space="preserve">Materiały powinny być pakowane w sposób zabezpieczający je przed uszkodzeniem i </w:t>
      </w:r>
      <w:r w:rsidRPr="00C00AED">
        <w:rPr>
          <w:szCs w:val="20"/>
        </w:rPr>
        <w:t>zniszczeniem określony przez producenta. Instrukcja winna być dostarczona odbiorcom w języku polskim. Na każdym opakowaniu powinna znajdować się etykieta zawierająca m.in:</w:t>
      </w:r>
    </w:p>
    <w:p w:rsidR="00134B3C" w:rsidRPr="00C00AED" w:rsidRDefault="00134B3C" w:rsidP="00134B3C">
      <w:pPr>
        <w:pStyle w:val="Specyfikacja-podstawowy"/>
        <w:numPr>
          <w:ilvl w:val="0"/>
          <w:numId w:val="2"/>
        </w:numPr>
        <w:rPr>
          <w:szCs w:val="20"/>
        </w:rPr>
      </w:pPr>
      <w:r w:rsidRPr="00C00AED">
        <w:rPr>
          <w:szCs w:val="20"/>
        </w:rPr>
        <w:t>nazwę i adres producenta,</w:t>
      </w:r>
    </w:p>
    <w:p w:rsidR="00134B3C" w:rsidRPr="00C00AED" w:rsidRDefault="00134B3C" w:rsidP="00134B3C">
      <w:pPr>
        <w:pStyle w:val="Specyfikacja-podstawowy"/>
        <w:numPr>
          <w:ilvl w:val="0"/>
          <w:numId w:val="2"/>
        </w:numPr>
        <w:rPr>
          <w:szCs w:val="20"/>
        </w:rPr>
      </w:pPr>
      <w:r w:rsidRPr="00C00AED">
        <w:rPr>
          <w:szCs w:val="20"/>
        </w:rPr>
        <w:t>nazwę wyrobu wg aprobaty technicznej jaką wyrób uzyskał,</w:t>
      </w:r>
    </w:p>
    <w:p w:rsidR="00134B3C" w:rsidRPr="00C00AED" w:rsidRDefault="00134B3C" w:rsidP="00134B3C">
      <w:pPr>
        <w:pStyle w:val="Specyfikacja-podstawowy"/>
        <w:numPr>
          <w:ilvl w:val="0"/>
          <w:numId w:val="2"/>
        </w:numPr>
        <w:rPr>
          <w:szCs w:val="20"/>
        </w:rPr>
      </w:pPr>
      <w:r w:rsidRPr="00C00AED">
        <w:rPr>
          <w:szCs w:val="20"/>
        </w:rPr>
        <w:t>datę produkcji i nr partii,</w:t>
      </w:r>
    </w:p>
    <w:p w:rsidR="00134B3C" w:rsidRPr="00C00AED" w:rsidRDefault="00134B3C" w:rsidP="00134B3C">
      <w:pPr>
        <w:pStyle w:val="Specyfikacja-podstawowy"/>
        <w:numPr>
          <w:ilvl w:val="0"/>
          <w:numId w:val="2"/>
        </w:numPr>
        <w:rPr>
          <w:szCs w:val="20"/>
        </w:rPr>
      </w:pPr>
      <w:r w:rsidRPr="00C00AED">
        <w:rPr>
          <w:szCs w:val="20"/>
        </w:rPr>
        <w:t>wymiary,</w:t>
      </w:r>
    </w:p>
    <w:p w:rsidR="00134B3C" w:rsidRPr="00C00AED" w:rsidRDefault="00134B3C" w:rsidP="00134B3C">
      <w:pPr>
        <w:pStyle w:val="Specyfikacja-podstawowy"/>
        <w:numPr>
          <w:ilvl w:val="0"/>
          <w:numId w:val="2"/>
        </w:numPr>
        <w:rPr>
          <w:szCs w:val="20"/>
        </w:rPr>
      </w:pPr>
      <w:r w:rsidRPr="00C00AED">
        <w:rPr>
          <w:szCs w:val="20"/>
        </w:rPr>
        <w:t>liczbę sztuk w pakiecie,</w:t>
      </w:r>
    </w:p>
    <w:p w:rsidR="00134B3C" w:rsidRPr="00C00AED" w:rsidRDefault="00134B3C" w:rsidP="00134B3C">
      <w:pPr>
        <w:pStyle w:val="Specyfikacja-podstawowy"/>
        <w:numPr>
          <w:ilvl w:val="0"/>
          <w:numId w:val="2"/>
        </w:numPr>
        <w:rPr>
          <w:szCs w:val="20"/>
        </w:rPr>
      </w:pPr>
      <w:r w:rsidRPr="00C00AED">
        <w:rPr>
          <w:szCs w:val="20"/>
        </w:rPr>
        <w:t>numer aprobaty technicznej,</w:t>
      </w:r>
    </w:p>
    <w:p w:rsidR="00134B3C" w:rsidRPr="00C00AED" w:rsidRDefault="00134B3C" w:rsidP="00134B3C">
      <w:pPr>
        <w:pStyle w:val="Specyfikacja-podstawowy"/>
        <w:numPr>
          <w:ilvl w:val="0"/>
          <w:numId w:val="2"/>
        </w:numPr>
        <w:rPr>
          <w:szCs w:val="20"/>
        </w:rPr>
      </w:pPr>
      <w:r w:rsidRPr="00C00AED">
        <w:rPr>
          <w:szCs w:val="20"/>
        </w:rPr>
        <w:t>nr certyfikatu na znak bezpieczeństwa,</w:t>
      </w:r>
    </w:p>
    <w:p w:rsidR="00134B3C" w:rsidRPr="00C00AED" w:rsidRDefault="00134B3C" w:rsidP="00134B3C">
      <w:pPr>
        <w:pStyle w:val="Specyfikacja-podstawowy"/>
        <w:numPr>
          <w:ilvl w:val="0"/>
          <w:numId w:val="2"/>
        </w:numPr>
        <w:rPr>
          <w:szCs w:val="20"/>
        </w:rPr>
      </w:pPr>
      <w:r w:rsidRPr="00C00AED">
        <w:rPr>
          <w:szCs w:val="20"/>
        </w:rPr>
        <w:t>znak budowlany.</w:t>
      </w:r>
    </w:p>
    <w:p w:rsidR="00134B3C" w:rsidRPr="00C00AED" w:rsidRDefault="00134B3C" w:rsidP="00134B3C">
      <w:pPr>
        <w:pStyle w:val="Specyfikacja-podstawowy"/>
        <w:rPr>
          <w:bCs/>
          <w:szCs w:val="20"/>
        </w:rPr>
      </w:pPr>
      <w:r w:rsidRPr="00C00AED">
        <w:rPr>
          <w:szCs w:val="20"/>
        </w:rPr>
        <w:t>Składowanie materiałów powinno odbywać</w:t>
      </w:r>
      <w:r w:rsidRPr="00C00AED">
        <w:rPr>
          <w:bCs/>
          <w:szCs w:val="20"/>
        </w:rPr>
        <w:t xml:space="preserve"> się w pomieszczeniach zamkniętych i suchych, na poziomym </w:t>
      </w:r>
      <w:r w:rsidRPr="00C00AED">
        <w:rPr>
          <w:bCs/>
          <w:szCs w:val="20"/>
        </w:rPr>
        <w:br/>
        <w:t>i mocnym podkładzie.</w:t>
      </w:r>
    </w:p>
    <w:p w:rsidR="00134B3C" w:rsidRPr="00C00AED" w:rsidRDefault="00134B3C" w:rsidP="00134B3C">
      <w:pPr>
        <w:pStyle w:val="Normal1"/>
        <w:autoSpaceDE w:val="0"/>
        <w:spacing w:line="200" w:lineRule="atLeast"/>
        <w:jc w:val="both"/>
        <w:rPr>
          <w:spacing w:val="-2"/>
        </w:rPr>
      </w:pPr>
    </w:p>
    <w:p w:rsidR="00134B3C" w:rsidRPr="00C00AED" w:rsidRDefault="00134B3C" w:rsidP="00134B3C">
      <w:pPr>
        <w:pStyle w:val="Nagwek1"/>
        <w:keepLines/>
        <w:numPr>
          <w:ilvl w:val="0"/>
          <w:numId w:val="1"/>
        </w:numPr>
        <w:suppressAutoHyphens/>
        <w:overflowPunct w:val="0"/>
        <w:autoSpaceDE w:val="0"/>
        <w:autoSpaceDN w:val="0"/>
        <w:adjustRightInd w:val="0"/>
        <w:spacing w:before="120" w:after="120"/>
        <w:ind w:left="6"/>
        <w:jc w:val="both"/>
        <w:textAlignment w:val="baseline"/>
        <w:rPr>
          <w:rFonts w:ascii="Times New Roman" w:hAnsi="Times New Roman"/>
          <w:bCs w:val="0"/>
          <w:caps/>
          <w:kern w:val="28"/>
          <w:sz w:val="20"/>
          <w:szCs w:val="20"/>
        </w:rPr>
      </w:pPr>
      <w:bookmarkStart w:id="26" w:name="_Toc190945916"/>
      <w:bookmarkStart w:id="27" w:name="_Toc262112588"/>
      <w:r w:rsidRPr="00C00AED">
        <w:rPr>
          <w:rFonts w:ascii="Times New Roman" w:hAnsi="Times New Roman"/>
          <w:bCs w:val="0"/>
          <w:caps/>
          <w:kern w:val="28"/>
          <w:sz w:val="20"/>
          <w:szCs w:val="20"/>
        </w:rPr>
        <w:t>WYKONANIE ROBÓT</w:t>
      </w:r>
      <w:bookmarkEnd w:id="26"/>
      <w:bookmarkEnd w:id="27"/>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28" w:name="_Toc190945917"/>
      <w:bookmarkStart w:id="29" w:name="_Toc262112589"/>
      <w:r w:rsidRPr="00C00AED">
        <w:rPr>
          <w:rFonts w:eastAsia="Times New Roman"/>
          <w:b/>
          <w:u w:val="none"/>
        </w:rPr>
        <w:t>Wymagania ogólne</w:t>
      </w:r>
      <w:bookmarkEnd w:id="28"/>
      <w:bookmarkEnd w:id="29"/>
    </w:p>
    <w:p w:rsidR="00134B3C" w:rsidRPr="00C00AED" w:rsidRDefault="00134B3C" w:rsidP="00134B3C">
      <w:pPr>
        <w:pStyle w:val="Specyfikacja-podstawowy"/>
        <w:rPr>
          <w:szCs w:val="20"/>
        </w:rPr>
      </w:pPr>
      <w:r w:rsidRPr="00C00AED">
        <w:rPr>
          <w:szCs w:val="20"/>
        </w:rPr>
        <w:t xml:space="preserve">Ogólne wymagania dotyczące wykonania robót podano w „Wymaganiach ogólnych” pkt. 5 ST. </w:t>
      </w:r>
    </w:p>
    <w:p w:rsidR="00134B3C" w:rsidRPr="00C00AED" w:rsidRDefault="00134B3C" w:rsidP="00134B3C">
      <w:pPr>
        <w:pStyle w:val="Specyfikacja-podstawowy"/>
        <w:rPr>
          <w:sz w:val="18"/>
          <w:szCs w:val="20"/>
        </w:rPr>
      </w:pPr>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30" w:name="_Toc262112591"/>
      <w:r w:rsidRPr="00C00AED">
        <w:rPr>
          <w:rFonts w:eastAsia="Times New Roman"/>
          <w:b/>
          <w:u w:val="none"/>
        </w:rPr>
        <w:t>Zakres prac montażowych</w:t>
      </w:r>
      <w:bookmarkEnd w:id="30"/>
    </w:p>
    <w:p w:rsidR="00134B3C" w:rsidRPr="00C00AED" w:rsidRDefault="008C2425" w:rsidP="00134B3C">
      <w:pPr>
        <w:jc w:val="both"/>
        <w:rPr>
          <w:spacing w:val="-2"/>
          <w:szCs w:val="20"/>
        </w:rPr>
      </w:pPr>
      <w:r>
        <w:rPr>
          <w:spacing w:val="-2"/>
          <w:szCs w:val="20"/>
        </w:rPr>
        <w:t>Montaż urządzeń</w:t>
      </w:r>
      <w:r w:rsidR="00134B3C" w:rsidRPr="00C00AED">
        <w:rPr>
          <w:spacing w:val="-2"/>
          <w:szCs w:val="20"/>
        </w:rPr>
        <w:t xml:space="preserve"> oraz wyposażenia zgodnie z Dokumentacją projektową. Miejsce ich montażu określa ściśle Dokumentacja Projektowa. </w:t>
      </w:r>
    </w:p>
    <w:p w:rsidR="00134B3C" w:rsidRPr="00F5530C" w:rsidRDefault="00134B3C" w:rsidP="00134B3C">
      <w:pPr>
        <w:jc w:val="both"/>
        <w:rPr>
          <w:spacing w:val="-2"/>
        </w:rPr>
      </w:pPr>
      <w:r w:rsidRPr="00C00AED">
        <w:rPr>
          <w:szCs w:val="20"/>
        </w:rPr>
        <w:t>Montaż wszystkich elementów musi zostać wykonany zgodnie z instrukcjami konkretnego producenta, dostawcy.</w:t>
      </w:r>
      <w:r w:rsidRPr="00C00AED">
        <w:rPr>
          <w:spacing w:val="-2"/>
        </w:rPr>
        <w:t xml:space="preserve"> </w:t>
      </w:r>
    </w:p>
    <w:p w:rsidR="00134B3C" w:rsidRPr="00C00AED" w:rsidRDefault="00134B3C" w:rsidP="00134B3C">
      <w:pPr>
        <w:pStyle w:val="Normal1"/>
        <w:autoSpaceDE w:val="0"/>
        <w:spacing w:line="200" w:lineRule="atLeast"/>
        <w:jc w:val="both"/>
        <w:rPr>
          <w:spacing w:val="-2"/>
          <w:sz w:val="18"/>
        </w:rPr>
      </w:pPr>
    </w:p>
    <w:p w:rsidR="00134B3C" w:rsidRPr="00C00AED" w:rsidRDefault="00134B3C" w:rsidP="00134B3C">
      <w:pPr>
        <w:pStyle w:val="Nagwek1"/>
        <w:keepLines/>
        <w:numPr>
          <w:ilvl w:val="0"/>
          <w:numId w:val="1"/>
        </w:numPr>
        <w:suppressAutoHyphens/>
        <w:overflowPunct w:val="0"/>
        <w:autoSpaceDE w:val="0"/>
        <w:autoSpaceDN w:val="0"/>
        <w:adjustRightInd w:val="0"/>
        <w:spacing w:before="120" w:after="120"/>
        <w:ind w:left="6"/>
        <w:jc w:val="both"/>
        <w:textAlignment w:val="baseline"/>
        <w:rPr>
          <w:rFonts w:ascii="Times New Roman" w:hAnsi="Times New Roman"/>
          <w:bCs w:val="0"/>
          <w:caps/>
          <w:kern w:val="28"/>
          <w:sz w:val="20"/>
          <w:szCs w:val="20"/>
        </w:rPr>
      </w:pPr>
      <w:bookmarkStart w:id="31" w:name="_Toc190945921"/>
      <w:bookmarkStart w:id="32" w:name="_Toc262112592"/>
      <w:r w:rsidRPr="00C00AED">
        <w:rPr>
          <w:rFonts w:ascii="Times New Roman" w:hAnsi="Times New Roman"/>
          <w:bCs w:val="0"/>
          <w:caps/>
          <w:kern w:val="28"/>
          <w:sz w:val="20"/>
          <w:szCs w:val="20"/>
        </w:rPr>
        <w:t>KONTROLA JAKOŚCI ROBÓT</w:t>
      </w:r>
      <w:bookmarkEnd w:id="31"/>
      <w:bookmarkEnd w:id="32"/>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33" w:name="_Toc178651809"/>
      <w:bookmarkStart w:id="34" w:name="_Toc190945922"/>
      <w:bookmarkStart w:id="35" w:name="_Toc262112593"/>
      <w:r w:rsidRPr="00C00AED">
        <w:rPr>
          <w:rFonts w:eastAsia="Times New Roman"/>
          <w:b/>
          <w:u w:val="none"/>
        </w:rPr>
        <w:t>Wymagania ogólne</w:t>
      </w:r>
      <w:bookmarkEnd w:id="33"/>
      <w:bookmarkEnd w:id="34"/>
      <w:bookmarkEnd w:id="35"/>
      <w:r w:rsidRPr="00C00AED">
        <w:rPr>
          <w:rFonts w:eastAsia="Times New Roman"/>
          <w:b/>
          <w:u w:val="none"/>
        </w:rPr>
        <w:t xml:space="preserve"> </w:t>
      </w:r>
    </w:p>
    <w:p w:rsidR="00134B3C" w:rsidRPr="00C00AED" w:rsidRDefault="00134B3C" w:rsidP="00134B3C">
      <w:pPr>
        <w:pStyle w:val="Normal1"/>
        <w:autoSpaceDE w:val="0"/>
        <w:spacing w:line="200" w:lineRule="atLeast"/>
        <w:jc w:val="both"/>
      </w:pPr>
      <w:r w:rsidRPr="00C00AED">
        <w:t>Ogólne wymagania dotyczące prowadzenia kontroli jakości robót omówiono w punkcie 6 ogólnej specyfikacji technicznej.</w:t>
      </w:r>
    </w:p>
    <w:p w:rsidR="00134B3C" w:rsidRPr="00C00AED" w:rsidRDefault="00134B3C" w:rsidP="00134B3C">
      <w:pPr>
        <w:pStyle w:val="Normal1"/>
        <w:autoSpaceDE w:val="0"/>
        <w:spacing w:line="200" w:lineRule="atLeast"/>
        <w:jc w:val="both"/>
        <w:rPr>
          <w:spacing w:val="-2"/>
          <w:sz w:val="18"/>
        </w:rPr>
      </w:pPr>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36" w:name="_Toc190945923"/>
      <w:bookmarkStart w:id="37" w:name="_Toc262112594"/>
      <w:r w:rsidRPr="00C00AED">
        <w:rPr>
          <w:rFonts w:eastAsia="Times New Roman"/>
          <w:b/>
          <w:u w:val="none"/>
        </w:rPr>
        <w:t>Badania w czasie wykonywania robót</w:t>
      </w:r>
      <w:bookmarkEnd w:id="36"/>
      <w:bookmarkEnd w:id="37"/>
    </w:p>
    <w:p w:rsidR="00134B3C" w:rsidRPr="00C00AED" w:rsidRDefault="00134B3C" w:rsidP="00134B3C">
      <w:pPr>
        <w:pStyle w:val="Specyfikacja-podstawowy"/>
        <w:rPr>
          <w:szCs w:val="20"/>
        </w:rPr>
      </w:pPr>
      <w:r w:rsidRPr="00C00AED">
        <w:rPr>
          <w:szCs w:val="20"/>
        </w:rPr>
        <w:t xml:space="preserve">Częstotliwość oraz zakres badań materiałów powinna być zgodna z normami. Dostarczone na plac budowy materiały należy kontrolować pod względem ich jakości. Zasady kontroli powinien ustalić Kierownik budowy </w:t>
      </w:r>
      <w:r w:rsidRPr="00C00AED">
        <w:rPr>
          <w:szCs w:val="20"/>
        </w:rPr>
        <w:br/>
        <w:t xml:space="preserve">w porozumieniu z Inspektorem nadzoru. Kontrola jakości polega na sprawdzeniu, czy dostarczone materiały </w:t>
      </w:r>
      <w:r w:rsidRPr="00C00AED">
        <w:rPr>
          <w:szCs w:val="20"/>
        </w:rPr>
        <w:br/>
        <w:t xml:space="preserve">i wyroby mają zaświadczenia o jakości wystawione przez producenta oraz na sprawdzeniu właściwości technicznych na podstawie badań doraźnych. Każda dostarczona partia materiałów powinna być zaopatrzona </w:t>
      </w:r>
      <w:r w:rsidRPr="00C00AED">
        <w:rPr>
          <w:szCs w:val="20"/>
        </w:rPr>
        <w:br/>
        <w:t>w świadectwo kontroli jakości producenta.</w:t>
      </w:r>
    </w:p>
    <w:p w:rsidR="00134B3C" w:rsidRPr="00C00AED" w:rsidRDefault="00134B3C" w:rsidP="00134B3C">
      <w:pPr>
        <w:pStyle w:val="Specyfikacja-podstawowy"/>
        <w:rPr>
          <w:sz w:val="18"/>
          <w:szCs w:val="20"/>
        </w:rPr>
      </w:pPr>
    </w:p>
    <w:p w:rsidR="00134B3C" w:rsidRPr="00C00AED" w:rsidRDefault="00134B3C" w:rsidP="00134B3C">
      <w:pPr>
        <w:pStyle w:val="Nagwek1"/>
        <w:keepLines/>
        <w:numPr>
          <w:ilvl w:val="0"/>
          <w:numId w:val="1"/>
        </w:numPr>
        <w:suppressAutoHyphens/>
        <w:overflowPunct w:val="0"/>
        <w:autoSpaceDE w:val="0"/>
        <w:autoSpaceDN w:val="0"/>
        <w:adjustRightInd w:val="0"/>
        <w:spacing w:before="120" w:after="120"/>
        <w:ind w:left="6"/>
        <w:jc w:val="both"/>
        <w:textAlignment w:val="baseline"/>
        <w:rPr>
          <w:rFonts w:ascii="Times New Roman" w:hAnsi="Times New Roman"/>
          <w:bCs w:val="0"/>
          <w:caps/>
          <w:kern w:val="28"/>
          <w:sz w:val="20"/>
          <w:szCs w:val="20"/>
        </w:rPr>
      </w:pPr>
      <w:bookmarkStart w:id="38" w:name="_Toc190945924"/>
      <w:bookmarkStart w:id="39" w:name="_Toc262112595"/>
      <w:r w:rsidRPr="00C00AED">
        <w:rPr>
          <w:rFonts w:ascii="Times New Roman" w:hAnsi="Times New Roman"/>
          <w:bCs w:val="0"/>
          <w:caps/>
          <w:kern w:val="28"/>
          <w:sz w:val="20"/>
          <w:szCs w:val="20"/>
        </w:rPr>
        <w:t>OBMIAR ROBÓT</w:t>
      </w:r>
      <w:bookmarkEnd w:id="38"/>
      <w:bookmarkEnd w:id="39"/>
    </w:p>
    <w:p w:rsidR="00134B3C" w:rsidRPr="00C00AED" w:rsidRDefault="00134B3C" w:rsidP="00134B3C">
      <w:pPr>
        <w:pStyle w:val="Specyfikacja-podstawowy"/>
        <w:rPr>
          <w:szCs w:val="20"/>
        </w:rPr>
      </w:pPr>
      <w:r w:rsidRPr="00C00AED">
        <w:rPr>
          <w:szCs w:val="20"/>
        </w:rPr>
        <w:t xml:space="preserve">Ogólne wymagania dotyczące obmiarów robót omówiono w punkcie 7 ogólnej specyfikacji technicznej. </w:t>
      </w:r>
    </w:p>
    <w:p w:rsidR="00134B3C" w:rsidRPr="00C00AED" w:rsidRDefault="00134B3C" w:rsidP="00134B3C">
      <w:pPr>
        <w:pStyle w:val="Specyfikacja-podstawowy"/>
        <w:rPr>
          <w:sz w:val="18"/>
          <w:szCs w:val="20"/>
        </w:rPr>
      </w:pPr>
    </w:p>
    <w:p w:rsidR="00134B3C" w:rsidRPr="00C00AED" w:rsidRDefault="00134B3C" w:rsidP="00134B3C">
      <w:pPr>
        <w:pStyle w:val="Nagwek1"/>
        <w:keepLines/>
        <w:numPr>
          <w:ilvl w:val="0"/>
          <w:numId w:val="1"/>
        </w:numPr>
        <w:suppressAutoHyphens/>
        <w:overflowPunct w:val="0"/>
        <w:autoSpaceDE w:val="0"/>
        <w:autoSpaceDN w:val="0"/>
        <w:adjustRightInd w:val="0"/>
        <w:spacing w:before="120" w:after="120"/>
        <w:ind w:left="6"/>
        <w:jc w:val="both"/>
        <w:textAlignment w:val="baseline"/>
        <w:rPr>
          <w:rFonts w:ascii="Times New Roman" w:hAnsi="Times New Roman"/>
          <w:bCs w:val="0"/>
          <w:caps/>
          <w:kern w:val="28"/>
          <w:sz w:val="20"/>
          <w:szCs w:val="20"/>
        </w:rPr>
      </w:pPr>
      <w:bookmarkStart w:id="40" w:name="_Toc190945925"/>
      <w:bookmarkStart w:id="41" w:name="_Toc262112596"/>
      <w:r w:rsidRPr="00C00AED">
        <w:rPr>
          <w:rFonts w:ascii="Times New Roman" w:hAnsi="Times New Roman"/>
          <w:bCs w:val="0"/>
          <w:caps/>
          <w:kern w:val="28"/>
          <w:sz w:val="20"/>
          <w:szCs w:val="20"/>
        </w:rPr>
        <w:t>ODBIÓR ROBÓT</w:t>
      </w:r>
      <w:bookmarkEnd w:id="40"/>
      <w:bookmarkEnd w:id="41"/>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42" w:name="_Toc124062861"/>
      <w:bookmarkStart w:id="43" w:name="_Toc190945926"/>
      <w:bookmarkStart w:id="44" w:name="_Toc262112597"/>
      <w:r w:rsidRPr="00C00AED">
        <w:rPr>
          <w:rFonts w:eastAsia="Times New Roman"/>
          <w:b/>
          <w:u w:val="none"/>
        </w:rPr>
        <w:t>Ogólne zasady odbioru robót</w:t>
      </w:r>
      <w:bookmarkEnd w:id="42"/>
      <w:bookmarkEnd w:id="43"/>
      <w:bookmarkEnd w:id="44"/>
    </w:p>
    <w:p w:rsidR="00134B3C" w:rsidRPr="00C00AED" w:rsidRDefault="00134B3C" w:rsidP="00134B3C">
      <w:pPr>
        <w:pStyle w:val="Specyfikacja-podstawowy"/>
        <w:rPr>
          <w:szCs w:val="20"/>
        </w:rPr>
      </w:pPr>
      <w:r w:rsidRPr="00C00AED">
        <w:rPr>
          <w:szCs w:val="20"/>
        </w:rPr>
        <w:t>Ogólne wymagania dotyczące prowadzenia odbioru robót omówiono w punkcie 8 ogólnej specyfikacji technicznej.</w:t>
      </w:r>
    </w:p>
    <w:p w:rsidR="00134B3C" w:rsidRPr="00C00AED" w:rsidRDefault="00134B3C" w:rsidP="00134B3C">
      <w:pPr>
        <w:pStyle w:val="Specyfikacja-podstawowy"/>
        <w:rPr>
          <w:szCs w:val="20"/>
        </w:rPr>
      </w:pPr>
    </w:p>
    <w:p w:rsidR="00134B3C" w:rsidRPr="00C00AED" w:rsidRDefault="00134B3C" w:rsidP="00134B3C">
      <w:pPr>
        <w:pStyle w:val="Nagwek2"/>
        <w:widowControl/>
        <w:numPr>
          <w:ilvl w:val="1"/>
          <w:numId w:val="1"/>
        </w:numPr>
        <w:suppressAutoHyphens w:val="0"/>
        <w:overflowPunct w:val="0"/>
        <w:autoSpaceDE w:val="0"/>
        <w:autoSpaceDN w:val="0"/>
        <w:adjustRightInd w:val="0"/>
        <w:spacing w:before="120" w:after="120"/>
        <w:ind w:left="6"/>
        <w:textAlignment w:val="baseline"/>
        <w:rPr>
          <w:rFonts w:eastAsia="Times New Roman"/>
          <w:b/>
          <w:u w:val="none"/>
        </w:rPr>
      </w:pPr>
      <w:bookmarkStart w:id="45" w:name="_Toc190945928"/>
      <w:bookmarkStart w:id="46" w:name="_Toc262112598"/>
      <w:r w:rsidRPr="00C00AED">
        <w:rPr>
          <w:rFonts w:eastAsia="Times New Roman"/>
          <w:b/>
          <w:u w:val="none"/>
        </w:rPr>
        <w:t>Zgodność z dokumentacją</w:t>
      </w:r>
      <w:bookmarkEnd w:id="45"/>
      <w:bookmarkEnd w:id="46"/>
      <w:r w:rsidRPr="00C00AED">
        <w:rPr>
          <w:rFonts w:eastAsia="Times New Roman"/>
          <w:b/>
          <w:u w:val="none"/>
        </w:rPr>
        <w:t xml:space="preserve"> </w:t>
      </w:r>
    </w:p>
    <w:p w:rsidR="00134B3C" w:rsidRPr="00C00AED" w:rsidRDefault="00134B3C" w:rsidP="00134B3C">
      <w:pPr>
        <w:pStyle w:val="Normal1"/>
        <w:autoSpaceDE w:val="0"/>
        <w:spacing w:line="200" w:lineRule="atLeast"/>
        <w:jc w:val="both"/>
        <w:rPr>
          <w:spacing w:val="-2"/>
        </w:rPr>
      </w:pPr>
      <w:r w:rsidRPr="00C00AED">
        <w:rPr>
          <w:spacing w:val="-2"/>
        </w:rPr>
        <w:t xml:space="preserve">Roboty uznaje się za zgodne z dokumentacją projektową, </w:t>
      </w:r>
      <w:r w:rsidRPr="00C00AED">
        <w:t>ST</w:t>
      </w:r>
      <w:r w:rsidRPr="00C00AED">
        <w:rPr>
          <w:spacing w:val="-2"/>
        </w:rPr>
        <w:t xml:space="preserve"> i wymaganiami Inspektora Nadzoru, jeżeli wszystkie pomiary i badania wg pkt. 6 </w:t>
      </w:r>
      <w:r w:rsidRPr="00C00AED">
        <w:t>ST</w:t>
      </w:r>
      <w:r w:rsidRPr="00C00AED">
        <w:rPr>
          <w:spacing w:val="-2"/>
        </w:rPr>
        <w:t xml:space="preserve"> dały pozytywny wynik. Jeśli którekolwiek z wymagań nie zostało spełnione, należy daną fazę robót uznać za niezgodną z wymaganiami normy, dokumentacją projektową oraz </w:t>
      </w:r>
      <w:r w:rsidRPr="00C00AED">
        <w:t>ST</w:t>
      </w:r>
      <w:r w:rsidRPr="00C00AED">
        <w:rPr>
          <w:spacing w:val="-2"/>
        </w:rPr>
        <w:t>. W takim wypadku należy dokonać poprawek i przeprowadzić badania związane z kontrolą jakości ponownie.</w:t>
      </w:r>
    </w:p>
    <w:p w:rsidR="00134B3C" w:rsidRPr="00C00AED" w:rsidRDefault="00134B3C" w:rsidP="00134B3C">
      <w:pPr>
        <w:pStyle w:val="Normal1"/>
        <w:autoSpaceDE w:val="0"/>
        <w:spacing w:line="200" w:lineRule="atLeast"/>
        <w:jc w:val="both"/>
        <w:rPr>
          <w:spacing w:val="-2"/>
          <w:sz w:val="18"/>
        </w:rPr>
      </w:pPr>
    </w:p>
    <w:p w:rsidR="00134B3C" w:rsidRPr="00C00AED" w:rsidRDefault="00134B3C" w:rsidP="00134B3C">
      <w:pPr>
        <w:pStyle w:val="Nagwek1"/>
        <w:keepLines/>
        <w:numPr>
          <w:ilvl w:val="0"/>
          <w:numId w:val="1"/>
        </w:numPr>
        <w:suppressAutoHyphens/>
        <w:overflowPunct w:val="0"/>
        <w:autoSpaceDE w:val="0"/>
        <w:autoSpaceDN w:val="0"/>
        <w:adjustRightInd w:val="0"/>
        <w:spacing w:before="120" w:after="120"/>
        <w:ind w:left="6"/>
        <w:jc w:val="both"/>
        <w:textAlignment w:val="baseline"/>
        <w:rPr>
          <w:rFonts w:ascii="Times New Roman" w:hAnsi="Times New Roman"/>
          <w:bCs w:val="0"/>
          <w:caps/>
          <w:kern w:val="28"/>
          <w:sz w:val="20"/>
          <w:szCs w:val="20"/>
        </w:rPr>
      </w:pPr>
      <w:bookmarkStart w:id="47" w:name="_Toc190945930"/>
      <w:bookmarkStart w:id="48" w:name="_Toc262112599"/>
      <w:r w:rsidRPr="00C00AED">
        <w:rPr>
          <w:rFonts w:ascii="Times New Roman" w:hAnsi="Times New Roman"/>
          <w:bCs w:val="0"/>
          <w:caps/>
          <w:kern w:val="28"/>
          <w:sz w:val="20"/>
          <w:szCs w:val="20"/>
        </w:rPr>
        <w:t>PODSTAWA PŁATNOŚCI</w:t>
      </w:r>
      <w:bookmarkEnd w:id="47"/>
      <w:bookmarkEnd w:id="48"/>
    </w:p>
    <w:p w:rsidR="00134B3C" w:rsidRPr="00C00AED" w:rsidRDefault="00134B3C" w:rsidP="00134B3C">
      <w:pPr>
        <w:pStyle w:val="Specyfikacja-podstawowy"/>
        <w:rPr>
          <w:szCs w:val="20"/>
        </w:rPr>
      </w:pPr>
      <w:r w:rsidRPr="00C00AED">
        <w:rPr>
          <w:szCs w:val="20"/>
        </w:rPr>
        <w:t>Płatność za wykonane roboty odbywać się będzie na podstawie zapisów zawartych w umowie z Inwestorem.</w:t>
      </w:r>
    </w:p>
    <w:p w:rsidR="00134B3C" w:rsidRPr="00C00AED" w:rsidRDefault="00134B3C" w:rsidP="00134B3C">
      <w:pPr>
        <w:pStyle w:val="Specyfikacja-podstawowy"/>
        <w:rPr>
          <w:sz w:val="18"/>
          <w:szCs w:val="20"/>
        </w:rPr>
      </w:pPr>
    </w:p>
    <w:p w:rsidR="00134B3C" w:rsidRPr="00C00AED" w:rsidRDefault="00134B3C" w:rsidP="00134B3C">
      <w:pPr>
        <w:pStyle w:val="Nagwek1"/>
        <w:keepLines/>
        <w:numPr>
          <w:ilvl w:val="0"/>
          <w:numId w:val="1"/>
        </w:numPr>
        <w:suppressAutoHyphens/>
        <w:overflowPunct w:val="0"/>
        <w:autoSpaceDE w:val="0"/>
        <w:autoSpaceDN w:val="0"/>
        <w:adjustRightInd w:val="0"/>
        <w:spacing w:before="120" w:after="120"/>
        <w:ind w:left="6"/>
        <w:jc w:val="both"/>
        <w:textAlignment w:val="baseline"/>
        <w:rPr>
          <w:rFonts w:ascii="Times New Roman" w:hAnsi="Times New Roman"/>
          <w:bCs w:val="0"/>
          <w:caps/>
          <w:kern w:val="28"/>
          <w:sz w:val="20"/>
          <w:szCs w:val="20"/>
        </w:rPr>
      </w:pPr>
      <w:bookmarkStart w:id="49" w:name="_Toc190945931"/>
      <w:bookmarkStart w:id="50" w:name="_Toc262112600"/>
      <w:r w:rsidRPr="00C00AED">
        <w:rPr>
          <w:rFonts w:ascii="Times New Roman" w:hAnsi="Times New Roman"/>
          <w:bCs w:val="0"/>
          <w:caps/>
          <w:kern w:val="28"/>
          <w:sz w:val="20"/>
          <w:szCs w:val="20"/>
        </w:rPr>
        <w:t>PRZEPISY ZWIĄZANE</w:t>
      </w:r>
      <w:bookmarkEnd w:id="49"/>
      <w:bookmarkEnd w:id="50"/>
    </w:p>
    <w:p w:rsidR="00134B3C" w:rsidRPr="00C00AED" w:rsidRDefault="00134B3C" w:rsidP="00134B3C">
      <w:pPr>
        <w:pStyle w:val="Normal1"/>
        <w:autoSpaceDE w:val="0"/>
        <w:spacing w:line="200" w:lineRule="atLeast"/>
        <w:ind w:left="2880" w:hanging="2880"/>
        <w:jc w:val="both"/>
        <w:rPr>
          <w:spacing w:val="-2"/>
        </w:rPr>
      </w:pPr>
      <w:r w:rsidRPr="00C00AED">
        <w:rPr>
          <w:spacing w:val="-2"/>
        </w:rPr>
        <w:t>Normy i instrukcje, oraz karty katalogowe producentów wyposażenia i elementów gotowych.</w:t>
      </w:r>
    </w:p>
    <w:p w:rsidR="00134B3C" w:rsidRPr="00C00AED" w:rsidRDefault="00134B3C" w:rsidP="00134B3C">
      <w:pPr>
        <w:pStyle w:val="Normal1"/>
        <w:autoSpaceDE w:val="0"/>
        <w:spacing w:line="200" w:lineRule="atLeast"/>
        <w:ind w:left="2880" w:hanging="2880"/>
        <w:jc w:val="both"/>
        <w:rPr>
          <w:spacing w:val="-2"/>
        </w:rPr>
      </w:pPr>
    </w:p>
    <w:p w:rsidR="00134B3C" w:rsidRPr="00C00AED" w:rsidRDefault="00134B3C" w:rsidP="00134B3C">
      <w:pPr>
        <w:pStyle w:val="Specyfikacja-podstawowy"/>
        <w:rPr>
          <w:szCs w:val="20"/>
        </w:rPr>
      </w:pPr>
      <w:r w:rsidRPr="00C00AED">
        <w:rPr>
          <w:szCs w:val="20"/>
        </w:rPr>
        <w:t>Umowa z Inwestorem.</w:t>
      </w:r>
    </w:p>
    <w:p w:rsidR="00134B3C" w:rsidRPr="00C00AED" w:rsidRDefault="00134B3C" w:rsidP="00134B3C">
      <w:pPr>
        <w:pStyle w:val="Specyfikacja-podstawowy"/>
        <w:rPr>
          <w:szCs w:val="20"/>
        </w:rPr>
      </w:pPr>
      <w:r w:rsidRPr="00C00AED">
        <w:rPr>
          <w:szCs w:val="20"/>
        </w:rPr>
        <w:t>Dokumentacja projektowa.</w:t>
      </w:r>
    </w:p>
    <w:p w:rsidR="00134B3C" w:rsidRPr="00C00AED" w:rsidRDefault="00134B3C" w:rsidP="00134B3C">
      <w:pPr>
        <w:pStyle w:val="Specyfikacja-podstawowy"/>
        <w:rPr>
          <w:szCs w:val="20"/>
        </w:rPr>
      </w:pPr>
    </w:p>
    <w:p w:rsidR="00134B3C" w:rsidRPr="00F87205" w:rsidRDefault="00134B3C" w:rsidP="00134B3C">
      <w:pPr>
        <w:pStyle w:val="Specyfikacja-podstawowy"/>
        <w:rPr>
          <w:spacing w:val="-2"/>
        </w:rPr>
      </w:pPr>
      <w:r w:rsidRPr="00C00AED">
        <w:rPr>
          <w:szCs w:val="20"/>
        </w:rPr>
        <w:t xml:space="preserve">Nie wymienienie tytułu jakiejkolwiek dziedziny, grupy, podgrupy czy normy nie zwalnia Wykonawcy </w:t>
      </w:r>
      <w:r w:rsidRPr="00C00AED">
        <w:rPr>
          <w:szCs w:val="20"/>
        </w:rPr>
        <w:br/>
        <w:t>od obowiązku stosowania wymogów określonych prawem polskim. Wykonawca będzie przestrzegał praw autorskich i patentowych. Jest zobowiązany do odpowiedzialności za spełnienie wszystkich wymagań prawnych w odniesieniu do używanych opatentowanych urządzeń lub metod.</w:t>
      </w:r>
      <w:r w:rsidRPr="00F87205">
        <w:rPr>
          <w:szCs w:val="20"/>
        </w:rPr>
        <w:tab/>
      </w:r>
    </w:p>
    <w:p w:rsidR="00440C1D" w:rsidRDefault="00440C1D"/>
    <w:sectPr w:rsidR="00440C1D" w:rsidSect="0065738B">
      <w:headerReference w:type="default" r:id="rId7"/>
      <w:footerReference w:type="even" r:id="rId8"/>
      <w:footerReference w:type="default" r:id="rId9"/>
      <w:footerReference w:type="first" r:id="rId10"/>
      <w:pgSz w:w="11906" w:h="16838" w:code="9"/>
      <w:pgMar w:top="709" w:right="1418" w:bottom="1134" w:left="1418" w:header="284" w:footer="0" w:gutter="0"/>
      <w:pgNumType w:start="1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3FF" w:rsidRDefault="008933FF" w:rsidP="00134B3C">
      <w:r>
        <w:separator/>
      </w:r>
    </w:p>
  </w:endnote>
  <w:endnote w:type="continuationSeparator" w:id="0">
    <w:p w:rsidR="008933FF" w:rsidRDefault="008933FF" w:rsidP="00134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F9" w:rsidRDefault="00570C05" w:rsidP="00A9642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B601F9" w:rsidRDefault="008933FF" w:rsidP="00BD757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4" w:type="dxa"/>
      <w:tblInd w:w="-426" w:type="dxa"/>
      <w:tblBorders>
        <w:top w:val="single" w:sz="4" w:space="0" w:color="auto"/>
      </w:tblBorders>
      <w:tblLook w:val="04A0" w:firstRow="1" w:lastRow="0" w:firstColumn="1" w:lastColumn="0" w:noHBand="0" w:noVBand="1"/>
    </w:tblPr>
    <w:tblGrid>
      <w:gridCol w:w="9924"/>
    </w:tblGrid>
    <w:tr w:rsidR="00B601F9" w:rsidRPr="006B37F1" w:rsidTr="008C2425">
      <w:trPr>
        <w:trHeight w:val="389"/>
      </w:trPr>
      <w:tc>
        <w:tcPr>
          <w:tcW w:w="9924" w:type="dxa"/>
        </w:tcPr>
        <w:p w:rsidR="008C2425" w:rsidRDefault="008C2425" w:rsidP="008C2425">
          <w:pPr>
            <w:pStyle w:val="Stopka"/>
            <w:tabs>
              <w:tab w:val="clear" w:pos="9072"/>
              <w:tab w:val="left" w:pos="9060"/>
              <w:tab w:val="right" w:pos="9214"/>
            </w:tabs>
            <w:spacing w:before="20"/>
            <w:ind w:left="-246" w:right="-101" w:firstLine="104"/>
            <w:jc w:val="center"/>
            <w:rPr>
              <w:color w:val="000000"/>
              <w:sz w:val="15"/>
              <w:szCs w:val="15"/>
            </w:rPr>
          </w:pPr>
          <w:r w:rsidRPr="00E313F6">
            <w:rPr>
              <w:color w:val="000000"/>
              <w:sz w:val="15"/>
              <w:szCs w:val="15"/>
            </w:rPr>
            <w:t>PRZEBUDOWA DROGI WOJEWÓDZKIEJ NR 185 W MIEJSCOWOŚCI OBRZYCKO NA POTRZEBY</w:t>
          </w:r>
          <w:r>
            <w:rPr>
              <w:color w:val="000000"/>
              <w:sz w:val="15"/>
              <w:szCs w:val="15"/>
            </w:rPr>
            <w:t xml:space="preserve"> </w:t>
          </w:r>
          <w:r w:rsidRPr="00E313F6">
            <w:rPr>
              <w:color w:val="000000"/>
              <w:sz w:val="15"/>
              <w:szCs w:val="15"/>
            </w:rPr>
            <w:t>OBSŁUGI KOMUNIKACYJNEJ PROJEKTOWANEGO CENTRUM ADMINISTRACYJNO -</w:t>
          </w:r>
          <w:r>
            <w:rPr>
              <w:color w:val="000000"/>
              <w:sz w:val="15"/>
              <w:szCs w:val="15"/>
            </w:rPr>
            <w:t xml:space="preserve"> </w:t>
          </w:r>
          <w:r w:rsidRPr="00E313F6">
            <w:rPr>
              <w:color w:val="000000"/>
              <w:sz w:val="15"/>
              <w:szCs w:val="15"/>
            </w:rPr>
            <w:t>KULTURALNEGO DLA GMINY OBRZYCKO WRAZ Z NIEZBĘDNYMI</w:t>
          </w:r>
          <w:r>
            <w:rPr>
              <w:color w:val="000000"/>
              <w:sz w:val="15"/>
              <w:szCs w:val="15"/>
            </w:rPr>
            <w:t xml:space="preserve"> I</w:t>
          </w:r>
          <w:r w:rsidRPr="00E313F6">
            <w:rPr>
              <w:color w:val="000000"/>
              <w:sz w:val="15"/>
              <w:szCs w:val="15"/>
            </w:rPr>
            <w:t>NSTALACJAMI</w:t>
          </w:r>
          <w:r>
            <w:rPr>
              <w:color w:val="000000"/>
              <w:sz w:val="15"/>
              <w:szCs w:val="15"/>
            </w:rPr>
            <w:t xml:space="preserve"> </w:t>
          </w:r>
        </w:p>
        <w:p w:rsidR="00B601F9" w:rsidRPr="009148B4" w:rsidRDefault="00570C05" w:rsidP="008C2425">
          <w:pPr>
            <w:pStyle w:val="Stopka"/>
            <w:ind w:left="-112"/>
            <w:jc w:val="center"/>
            <w:rPr>
              <w:rFonts w:eastAsia="Calibri"/>
              <w:i/>
              <w:iCs/>
              <w:color w:val="000000"/>
              <w:sz w:val="15"/>
              <w:szCs w:val="15"/>
              <w:highlight w:val="yellow"/>
              <w:lang w:val="pl-PL" w:eastAsia="pl-PL"/>
            </w:rPr>
          </w:pPr>
          <w:r w:rsidRPr="009148B4">
            <w:rPr>
              <w:rFonts w:eastAsia="Calibri"/>
              <w:i/>
              <w:iCs/>
              <w:color w:val="000000"/>
              <w:sz w:val="15"/>
              <w:szCs w:val="15"/>
              <w:lang w:val="pl-PL" w:eastAsia="pl-PL"/>
            </w:rPr>
            <w:t>Strona</w:t>
          </w:r>
          <w:r w:rsidRPr="009148B4">
            <w:rPr>
              <w:rFonts w:eastAsia="Calibri"/>
              <w:b/>
              <w:i/>
              <w:iCs/>
              <w:color w:val="000000"/>
              <w:sz w:val="15"/>
              <w:szCs w:val="15"/>
              <w:lang w:val="pl-PL" w:eastAsia="pl-PL"/>
            </w:rPr>
            <w:t xml:space="preserve">   </w:t>
          </w:r>
          <w:r w:rsidRPr="003E24B0">
            <w:rPr>
              <w:rStyle w:val="Numerstrony"/>
              <w:sz w:val="24"/>
              <w:lang w:val="pl-PL" w:eastAsia="pl-PL"/>
            </w:rPr>
            <w:fldChar w:fldCharType="begin"/>
          </w:r>
          <w:r w:rsidRPr="003E24B0">
            <w:rPr>
              <w:rStyle w:val="Numerstrony"/>
              <w:sz w:val="24"/>
              <w:lang w:val="pl-PL" w:eastAsia="pl-PL"/>
            </w:rPr>
            <w:instrText xml:space="preserve">PAGE  </w:instrText>
          </w:r>
          <w:r w:rsidRPr="003E24B0">
            <w:rPr>
              <w:rStyle w:val="Numerstrony"/>
              <w:sz w:val="24"/>
              <w:lang w:val="pl-PL" w:eastAsia="pl-PL"/>
            </w:rPr>
            <w:fldChar w:fldCharType="separate"/>
          </w:r>
          <w:r w:rsidR="0065738B">
            <w:rPr>
              <w:rStyle w:val="Numerstrony"/>
              <w:noProof/>
              <w:sz w:val="24"/>
              <w:lang w:val="pl-PL" w:eastAsia="pl-PL"/>
            </w:rPr>
            <w:t>120</w:t>
          </w:r>
          <w:r w:rsidRPr="003E24B0">
            <w:rPr>
              <w:rStyle w:val="Numerstrony"/>
              <w:sz w:val="24"/>
              <w:lang w:val="pl-PL" w:eastAsia="pl-PL"/>
            </w:rPr>
            <w:fldChar w:fldCharType="end"/>
          </w:r>
        </w:p>
      </w:tc>
    </w:tr>
  </w:tbl>
  <w:p w:rsidR="00B601F9" w:rsidRPr="00112E42" w:rsidRDefault="008933FF" w:rsidP="00F8720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F9" w:rsidRPr="00F6475E" w:rsidRDefault="008933FF" w:rsidP="009220E6">
    <w:pPr>
      <w:pStyle w:val="Stopka"/>
      <w:pBdr>
        <w:top w:val="single" w:sz="4" w:space="1" w:color="auto"/>
      </w:pBd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3FF" w:rsidRDefault="008933FF" w:rsidP="00134B3C">
      <w:r>
        <w:separator/>
      </w:r>
    </w:p>
  </w:footnote>
  <w:footnote w:type="continuationSeparator" w:id="0">
    <w:p w:rsidR="008933FF" w:rsidRDefault="008933FF" w:rsidP="00134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F9" w:rsidRPr="00F87205" w:rsidRDefault="00134B3C" w:rsidP="0017485F">
    <w:pPr>
      <w:pStyle w:val="Nagwek"/>
      <w:jc w:val="right"/>
      <w:rPr>
        <w:sz w:val="16"/>
      </w:rPr>
    </w:pPr>
    <w:r>
      <w:rPr>
        <w:sz w:val="16"/>
      </w:rPr>
      <w:t>D</w:t>
    </w:r>
    <w:r w:rsidR="00570C05">
      <w:rPr>
        <w:sz w:val="16"/>
      </w:rPr>
      <w:t>-0</w:t>
    </w:r>
    <w:r>
      <w:rPr>
        <w:sz w:val="16"/>
      </w:rPr>
      <w:t>6</w:t>
    </w:r>
    <w:r w:rsidR="00570C05">
      <w:rPr>
        <w:sz w:val="16"/>
      </w:rPr>
      <w:t>.</w:t>
    </w:r>
    <w:r>
      <w:rPr>
        <w:sz w:val="16"/>
      </w:rPr>
      <w:t>00.</w:t>
    </w:r>
    <w:r w:rsidR="00570C05">
      <w:rPr>
        <w:sz w:val="16"/>
      </w:rPr>
      <w:t>0</w:t>
    </w:r>
    <w:r>
      <w:rPr>
        <w:sz w:val="16"/>
      </w:rPr>
      <w:t>0</w:t>
    </w:r>
    <w:r w:rsidR="00570C05">
      <w:rPr>
        <w:sz w:val="16"/>
      </w:rPr>
      <w:t xml:space="preserve"> </w:t>
    </w:r>
    <w:r>
      <w:rPr>
        <w:sz w:val="16"/>
      </w:rPr>
      <w:t>–</w:t>
    </w:r>
    <w:r w:rsidR="00570C05">
      <w:rPr>
        <w:sz w:val="16"/>
      </w:rPr>
      <w:t xml:space="preserve"> </w:t>
    </w:r>
    <w:r>
      <w:rPr>
        <w:sz w:val="16"/>
      </w:rPr>
      <w:t>BARIERY I ODWODNIENIE</w:t>
    </w:r>
    <w:r w:rsidR="00570C05" w:rsidRPr="00F87205">
      <w:rPr>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832B5"/>
    <w:multiLevelType w:val="hybridMultilevel"/>
    <w:tmpl w:val="2390B6CA"/>
    <w:lvl w:ilvl="0" w:tplc="4FF831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B11712D"/>
    <w:multiLevelType w:val="hybridMultilevel"/>
    <w:tmpl w:val="15B41F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0A276CB"/>
    <w:multiLevelType w:val="hybridMultilevel"/>
    <w:tmpl w:val="4E78A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4FF831AE">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794691F"/>
    <w:multiLevelType w:val="hybridMultilevel"/>
    <w:tmpl w:val="2982CDCC"/>
    <w:lvl w:ilvl="0" w:tplc="4FF831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1935510"/>
    <w:multiLevelType w:val="hybridMultilevel"/>
    <w:tmpl w:val="1D406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4FF831AE">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9AB6D2B"/>
    <w:multiLevelType w:val="hybridMultilevel"/>
    <w:tmpl w:val="A554FEB4"/>
    <w:lvl w:ilvl="0" w:tplc="4FF831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4FF831AE">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A84C7A"/>
    <w:multiLevelType w:val="hybridMultilevel"/>
    <w:tmpl w:val="5D54FC4E"/>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787FC3"/>
    <w:multiLevelType w:val="hybridMultilevel"/>
    <w:tmpl w:val="7BDAC2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73E2C42"/>
    <w:multiLevelType w:val="hybridMultilevel"/>
    <w:tmpl w:val="441C5028"/>
    <w:lvl w:ilvl="0" w:tplc="4FF831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9AC5526"/>
    <w:multiLevelType w:val="hybridMultilevel"/>
    <w:tmpl w:val="C85E3AB2"/>
    <w:lvl w:ilvl="0" w:tplc="4FF831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D8D2D28"/>
    <w:multiLevelType w:val="hybridMultilevel"/>
    <w:tmpl w:val="0940435C"/>
    <w:lvl w:ilvl="0" w:tplc="4FF831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4FF831AE">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E937FDE"/>
    <w:multiLevelType w:val="multilevel"/>
    <w:tmpl w:val="7E562E94"/>
    <w:lvl w:ilvl="0">
      <w:start w:val="1"/>
      <w:numFmt w:val="decimal"/>
      <w:pStyle w:val="Specyfikacja1"/>
      <w:suff w:val="nothing"/>
      <w:lvlText w:val="%1.  "/>
      <w:lvlJc w:val="left"/>
      <w:pPr>
        <w:ind w:left="0" w:firstLine="0"/>
      </w:pPr>
      <w:rPr>
        <w:rFonts w:ascii="Times New Roman" w:hAnsi="Times New Roman" w:cs="Times New Roman" w:hint="default"/>
        <w:b/>
        <w:i w:val="0"/>
        <w:caps/>
        <w:color w:val="auto"/>
        <w:sz w:val="20"/>
        <w:szCs w:val="24"/>
        <w:u w:val="none"/>
      </w:rPr>
    </w:lvl>
    <w:lvl w:ilvl="1">
      <w:start w:val="1"/>
      <w:numFmt w:val="decimal"/>
      <w:pStyle w:val="Specyfikacja2"/>
      <w:suff w:val="nothing"/>
      <w:lvlText w:val="%1.%2.  "/>
      <w:lvlJc w:val="left"/>
      <w:pPr>
        <w:ind w:left="0" w:firstLine="0"/>
      </w:pPr>
      <w:rPr>
        <w:rFonts w:ascii="Times New Roman" w:hAnsi="Times New Roman" w:hint="default"/>
        <w:b/>
        <w:i w:val="0"/>
        <w:color w:val="auto"/>
        <w:sz w:val="20"/>
        <w:u w:val="none"/>
      </w:rPr>
    </w:lvl>
    <w:lvl w:ilvl="2">
      <w:start w:val="1"/>
      <w:numFmt w:val="decimal"/>
      <w:pStyle w:val="Specyfikacja3"/>
      <w:suff w:val="nothing"/>
      <w:lvlText w:val="%1.%2.%3.  "/>
      <w:lvlJc w:val="left"/>
      <w:pPr>
        <w:ind w:left="0" w:firstLine="0"/>
      </w:pPr>
      <w:rPr>
        <w:rFonts w:ascii="Times New Roman" w:hAnsi="Times New Roman" w:hint="default"/>
        <w:b/>
        <w:i w:val="0"/>
        <w:color w:val="auto"/>
        <w:sz w:val="20"/>
        <w:u w:val="non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E952B8"/>
    <w:multiLevelType w:val="singleLevel"/>
    <w:tmpl w:val="B2FE602C"/>
    <w:lvl w:ilvl="0">
      <w:start w:val="1"/>
      <w:numFmt w:val="decimal"/>
      <w:lvlText w:val="%1."/>
      <w:legacy w:legacy="1" w:legacySpace="0" w:legacyIndent="221"/>
      <w:lvlJc w:val="left"/>
      <w:rPr>
        <w:rFonts w:ascii="Times New Roman" w:hAnsi="Times New Roman" w:cs="Times New Roman" w:hint="default"/>
      </w:rPr>
    </w:lvl>
  </w:abstractNum>
  <w:abstractNum w:abstractNumId="13" w15:restartNumberingAfterBreak="0">
    <w:nsid w:val="717610C5"/>
    <w:multiLevelType w:val="hybridMultilevel"/>
    <w:tmpl w:val="1C540F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6"/>
  </w:num>
  <w:num w:numId="3">
    <w:abstractNumId w:val="12"/>
  </w:num>
  <w:num w:numId="4">
    <w:abstractNumId w:val="7"/>
  </w:num>
  <w:num w:numId="5">
    <w:abstractNumId w:val="4"/>
  </w:num>
  <w:num w:numId="6">
    <w:abstractNumId w:val="2"/>
  </w:num>
  <w:num w:numId="7">
    <w:abstractNumId w:val="13"/>
  </w:num>
  <w:num w:numId="8">
    <w:abstractNumId w:val="10"/>
  </w:num>
  <w:num w:numId="9">
    <w:abstractNumId w:val="5"/>
  </w:num>
  <w:num w:numId="10">
    <w:abstractNumId w:val="0"/>
  </w:num>
  <w:num w:numId="11">
    <w:abstractNumId w:val="3"/>
  </w:num>
  <w:num w:numId="12">
    <w:abstractNumId w:val="8"/>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4A0"/>
    <w:rsid w:val="00134B3C"/>
    <w:rsid w:val="004124A0"/>
    <w:rsid w:val="00440C1D"/>
    <w:rsid w:val="00552656"/>
    <w:rsid w:val="00570C05"/>
    <w:rsid w:val="0065738B"/>
    <w:rsid w:val="0067429F"/>
    <w:rsid w:val="008933FF"/>
    <w:rsid w:val="008C2425"/>
    <w:rsid w:val="009720FF"/>
    <w:rsid w:val="00DE22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DE586-3708-4F96-9EC8-F62AE1CD9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qFormat/>
    <w:rsid w:val="00134B3C"/>
    <w:pPr>
      <w:spacing w:after="0" w:line="240" w:lineRule="auto"/>
    </w:pPr>
    <w:rPr>
      <w:rFonts w:ascii="Times New Roman" w:eastAsia="Times New Roman" w:hAnsi="Times New Roman" w:cs="Times New Roman"/>
      <w:sz w:val="20"/>
      <w:szCs w:val="24"/>
      <w:lang w:eastAsia="pl-PL"/>
    </w:rPr>
  </w:style>
  <w:style w:type="paragraph" w:styleId="Nagwek1">
    <w:name w:val="heading 1"/>
    <w:basedOn w:val="Normalny"/>
    <w:next w:val="Normalny"/>
    <w:link w:val="Nagwek1Znak"/>
    <w:qFormat/>
    <w:rsid w:val="00134B3C"/>
    <w:pPr>
      <w:keepNext/>
      <w:spacing w:before="240" w:after="60"/>
      <w:outlineLvl w:val="0"/>
    </w:pPr>
    <w:rPr>
      <w:rFonts w:ascii="Arial" w:hAnsi="Arial"/>
      <w:b/>
      <w:bCs/>
      <w:kern w:val="32"/>
      <w:sz w:val="32"/>
      <w:szCs w:val="32"/>
      <w:lang w:val="x-none" w:eastAsia="x-none"/>
    </w:rPr>
  </w:style>
  <w:style w:type="paragraph" w:styleId="Nagwek2">
    <w:name w:val="heading 2"/>
    <w:basedOn w:val="Normalny"/>
    <w:next w:val="Normalny"/>
    <w:link w:val="Nagwek2Znak"/>
    <w:qFormat/>
    <w:rsid w:val="00134B3C"/>
    <w:pPr>
      <w:keepNext/>
      <w:widowControl w:val="0"/>
      <w:suppressAutoHyphens/>
      <w:jc w:val="both"/>
      <w:outlineLvl w:val="1"/>
    </w:pPr>
    <w:rPr>
      <w:rFonts w:eastAsia="Lucida Sans Unicode"/>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34B3C"/>
    <w:rPr>
      <w:rFonts w:ascii="Arial" w:eastAsia="Times New Roman" w:hAnsi="Arial" w:cs="Times New Roman"/>
      <w:b/>
      <w:bCs/>
      <w:kern w:val="32"/>
      <w:sz w:val="32"/>
      <w:szCs w:val="32"/>
      <w:lang w:val="x-none" w:eastAsia="x-none"/>
    </w:rPr>
  </w:style>
  <w:style w:type="character" w:customStyle="1" w:styleId="Nagwek2Znak">
    <w:name w:val="Nagłówek 2 Znak"/>
    <w:basedOn w:val="Domylnaczcionkaakapitu"/>
    <w:link w:val="Nagwek2"/>
    <w:rsid w:val="00134B3C"/>
    <w:rPr>
      <w:rFonts w:ascii="Times New Roman" w:eastAsia="Lucida Sans Unicode" w:hAnsi="Times New Roman" w:cs="Times New Roman"/>
      <w:sz w:val="20"/>
      <w:szCs w:val="20"/>
      <w:u w:val="single"/>
    </w:rPr>
  </w:style>
  <w:style w:type="paragraph" w:styleId="Nagwek">
    <w:name w:val="header"/>
    <w:basedOn w:val="Normalny"/>
    <w:link w:val="NagwekZnak"/>
    <w:rsid w:val="00134B3C"/>
    <w:pPr>
      <w:tabs>
        <w:tab w:val="center" w:pos="4536"/>
        <w:tab w:val="right" w:pos="9072"/>
      </w:tabs>
    </w:pPr>
  </w:style>
  <w:style w:type="character" w:customStyle="1" w:styleId="NagwekZnak">
    <w:name w:val="Nagłówek Znak"/>
    <w:basedOn w:val="Domylnaczcionkaakapitu"/>
    <w:link w:val="Nagwek"/>
    <w:rsid w:val="00134B3C"/>
    <w:rPr>
      <w:rFonts w:ascii="Times New Roman" w:eastAsia="Times New Roman" w:hAnsi="Times New Roman" w:cs="Times New Roman"/>
      <w:sz w:val="20"/>
      <w:szCs w:val="24"/>
      <w:lang w:eastAsia="pl-PL"/>
    </w:rPr>
  </w:style>
  <w:style w:type="paragraph" w:styleId="Stopka">
    <w:name w:val="footer"/>
    <w:basedOn w:val="Normalny"/>
    <w:link w:val="StopkaZnak"/>
    <w:rsid w:val="00134B3C"/>
    <w:pPr>
      <w:tabs>
        <w:tab w:val="center" w:pos="4536"/>
        <w:tab w:val="right" w:pos="9072"/>
      </w:tabs>
    </w:pPr>
    <w:rPr>
      <w:lang w:val="x-none" w:eastAsia="x-none"/>
    </w:rPr>
  </w:style>
  <w:style w:type="character" w:customStyle="1" w:styleId="StopkaZnak">
    <w:name w:val="Stopka Znak"/>
    <w:basedOn w:val="Domylnaczcionkaakapitu"/>
    <w:link w:val="Stopka"/>
    <w:rsid w:val="00134B3C"/>
    <w:rPr>
      <w:rFonts w:ascii="Times New Roman" w:eastAsia="Times New Roman" w:hAnsi="Times New Roman" w:cs="Times New Roman"/>
      <w:sz w:val="20"/>
      <w:szCs w:val="24"/>
      <w:lang w:val="x-none" w:eastAsia="x-none"/>
    </w:rPr>
  </w:style>
  <w:style w:type="character" w:styleId="Numerstrony">
    <w:name w:val="page number"/>
    <w:basedOn w:val="Domylnaczcionkaakapitu"/>
    <w:rsid w:val="00134B3C"/>
  </w:style>
  <w:style w:type="paragraph" w:customStyle="1" w:styleId="Specyfikacja1">
    <w:name w:val="Specyfikacja 1"/>
    <w:basedOn w:val="Normalny"/>
    <w:link w:val="Specyfikacja1Znak"/>
    <w:rsid w:val="00134B3C"/>
    <w:pPr>
      <w:numPr>
        <w:numId w:val="1"/>
      </w:numPr>
      <w:spacing w:line="360" w:lineRule="auto"/>
      <w:jc w:val="both"/>
    </w:pPr>
    <w:rPr>
      <w:b/>
      <w:u w:val="single"/>
    </w:rPr>
  </w:style>
  <w:style w:type="paragraph" w:customStyle="1" w:styleId="Specyfikacja2">
    <w:name w:val="Specyfikacja 2"/>
    <w:basedOn w:val="Specyfikacja1"/>
    <w:link w:val="Specyfikacja2Znak"/>
    <w:autoRedefine/>
    <w:rsid w:val="00134B3C"/>
    <w:pPr>
      <w:numPr>
        <w:ilvl w:val="1"/>
      </w:numPr>
    </w:pPr>
    <w:rPr>
      <w:bCs/>
      <w:u w:val="none"/>
      <w:lang w:val="x-none" w:eastAsia="x-none"/>
    </w:rPr>
  </w:style>
  <w:style w:type="paragraph" w:customStyle="1" w:styleId="Specyfikacja3">
    <w:name w:val="Specyfikacja 3"/>
    <w:basedOn w:val="Specyfikacja1"/>
    <w:rsid w:val="00134B3C"/>
    <w:pPr>
      <w:numPr>
        <w:ilvl w:val="2"/>
      </w:numPr>
      <w:tabs>
        <w:tab w:val="num" w:pos="360"/>
      </w:tabs>
    </w:pPr>
  </w:style>
  <w:style w:type="paragraph" w:customStyle="1" w:styleId="Normal1">
    <w:name w:val="Normal1"/>
    <w:basedOn w:val="Normalny"/>
    <w:rsid w:val="00134B3C"/>
    <w:pPr>
      <w:widowControl w:val="0"/>
      <w:suppressAutoHyphens/>
    </w:pPr>
    <w:rPr>
      <w:szCs w:val="20"/>
    </w:rPr>
  </w:style>
  <w:style w:type="paragraph" w:customStyle="1" w:styleId="WW-Zawartotabeli1111">
    <w:name w:val="WW-Zawartość tabeli1111"/>
    <w:basedOn w:val="Normalny"/>
    <w:rsid w:val="00134B3C"/>
    <w:pPr>
      <w:widowControl w:val="0"/>
      <w:suppressLineNumbers/>
      <w:suppressAutoHyphens/>
    </w:pPr>
    <w:rPr>
      <w:rFonts w:eastAsia="Lucida Sans Unicode"/>
      <w:szCs w:val="20"/>
    </w:rPr>
  </w:style>
  <w:style w:type="paragraph" w:customStyle="1" w:styleId="WW-Nagwektabeli1111">
    <w:name w:val="WW-Nagłówek tabeli1111"/>
    <w:basedOn w:val="WW-Zawartotabeli1111"/>
    <w:rsid w:val="00134B3C"/>
    <w:pPr>
      <w:jc w:val="center"/>
    </w:pPr>
    <w:rPr>
      <w:b/>
      <w:bCs/>
      <w:i/>
      <w:iCs/>
    </w:rPr>
  </w:style>
  <w:style w:type="paragraph" w:customStyle="1" w:styleId="Specyfikacja-podstawowy">
    <w:name w:val="Specyfikacja- podstawowy"/>
    <w:basedOn w:val="Normalny"/>
    <w:link w:val="Specyfikacja-podstawowyZnak"/>
    <w:rsid w:val="00134B3C"/>
    <w:pPr>
      <w:jc w:val="both"/>
    </w:pPr>
  </w:style>
  <w:style w:type="paragraph" w:customStyle="1" w:styleId="Standardowytekst">
    <w:name w:val="Standardowy.tekst"/>
    <w:rsid w:val="00134B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Specyfikacja1Znak">
    <w:name w:val="Specyfikacja 1 Znak"/>
    <w:link w:val="Specyfikacja1"/>
    <w:rsid w:val="00134B3C"/>
    <w:rPr>
      <w:rFonts w:ascii="Times New Roman" w:eastAsia="Times New Roman" w:hAnsi="Times New Roman" w:cs="Times New Roman"/>
      <w:b/>
      <w:sz w:val="20"/>
      <w:szCs w:val="24"/>
      <w:u w:val="single"/>
      <w:lang w:eastAsia="pl-PL"/>
    </w:rPr>
  </w:style>
  <w:style w:type="character" w:customStyle="1" w:styleId="Specyfikacja2Znak">
    <w:name w:val="Specyfikacja 2 Znak"/>
    <w:link w:val="Specyfikacja2"/>
    <w:rsid w:val="00134B3C"/>
    <w:rPr>
      <w:rFonts w:ascii="Times New Roman" w:eastAsia="Times New Roman" w:hAnsi="Times New Roman" w:cs="Times New Roman"/>
      <w:b/>
      <w:bCs/>
      <w:sz w:val="20"/>
      <w:szCs w:val="24"/>
      <w:lang w:val="x-none" w:eastAsia="x-none"/>
    </w:rPr>
  </w:style>
  <w:style w:type="character" w:customStyle="1" w:styleId="Specyfikacja-podstawowyZnak">
    <w:name w:val="Specyfikacja- podstawowy Znak"/>
    <w:link w:val="Specyfikacja-podstawowy"/>
    <w:rsid w:val="00134B3C"/>
    <w:rPr>
      <w:rFonts w:ascii="Times New Roman" w:eastAsia="Times New Roman" w:hAnsi="Times New Roman"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942</Words>
  <Characters>5654</Characters>
  <Application>Microsoft Office Word</Application>
  <DocSecurity>0</DocSecurity>
  <Lines>47</Lines>
  <Paragraphs>13</Paragraphs>
  <ScaleCrop>false</ScaleCrop>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Siekierkowski</dc:creator>
  <cp:keywords/>
  <dc:description/>
  <cp:lastModifiedBy>Bartłomiej Siekierkowski</cp:lastModifiedBy>
  <cp:revision>4</cp:revision>
  <dcterms:created xsi:type="dcterms:W3CDTF">2017-04-25T18:07:00Z</dcterms:created>
  <dcterms:modified xsi:type="dcterms:W3CDTF">2017-04-25T18:23:00Z</dcterms:modified>
</cp:coreProperties>
</file>